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D97" w:rsidRPr="00782DE4" w:rsidRDefault="00630D97" w:rsidP="00782DE4">
      <w:pPr>
        <w:jc w:val="center"/>
        <w:rPr>
          <w:rFonts w:cs="Guttman Mantova-Decor"/>
          <w:sz w:val="36"/>
          <w:szCs w:val="36"/>
          <w:rtl/>
        </w:rPr>
      </w:pPr>
      <w:bookmarkStart w:id="0" w:name="_GoBack"/>
      <w:bookmarkEnd w:id="0"/>
      <w:r w:rsidRPr="00782DE4">
        <w:rPr>
          <w:rFonts w:cs="Guttman Mantova-Decor" w:hint="cs"/>
          <w:sz w:val="36"/>
          <w:szCs w:val="36"/>
          <w:rtl/>
        </w:rPr>
        <w:t>הקדמה לספר יהושע</w:t>
      </w:r>
    </w:p>
    <w:p w:rsidR="00630D97" w:rsidRPr="00782DE4" w:rsidRDefault="00630D97">
      <w:pPr>
        <w:rPr>
          <w:b/>
          <w:bCs/>
          <w:sz w:val="32"/>
          <w:szCs w:val="32"/>
          <w:u w:val="single"/>
          <w:rtl/>
        </w:rPr>
      </w:pPr>
      <w:r w:rsidRPr="00782DE4">
        <w:rPr>
          <w:rFonts w:hint="cs"/>
          <w:b/>
          <w:bCs/>
          <w:sz w:val="32"/>
          <w:szCs w:val="32"/>
          <w:u w:val="single"/>
          <w:rtl/>
        </w:rPr>
        <w:t xml:space="preserve">גדלותו של יהושע </w:t>
      </w:r>
    </w:p>
    <w:p w:rsidR="008918AB" w:rsidRPr="00A04FC6" w:rsidRDefault="00630D97" w:rsidP="00630D97">
      <w:pPr>
        <w:rPr>
          <w:sz w:val="28"/>
          <w:szCs w:val="28"/>
          <w:rtl/>
        </w:rPr>
      </w:pPr>
      <w:r w:rsidRPr="00A04FC6">
        <w:rPr>
          <w:b/>
          <w:bCs/>
          <w:sz w:val="28"/>
          <w:szCs w:val="28"/>
          <w:highlight w:val="green"/>
          <w:rtl/>
        </w:rPr>
        <w:t>בברכת יעקב</w:t>
      </w:r>
      <w:r w:rsidR="00782DE4" w:rsidRPr="00A04FC6">
        <w:rPr>
          <w:rFonts w:hint="cs"/>
          <w:b/>
          <w:bCs/>
          <w:sz w:val="28"/>
          <w:szCs w:val="28"/>
          <w:highlight w:val="green"/>
          <w:rtl/>
        </w:rPr>
        <w:t>-</w:t>
      </w:r>
      <w:r w:rsidRPr="00A04FC6">
        <w:rPr>
          <w:rFonts w:hint="cs"/>
          <w:sz w:val="28"/>
          <w:szCs w:val="28"/>
          <w:rtl/>
        </w:rPr>
        <w:t xml:space="preserve">נאמר </w:t>
      </w:r>
      <w:r w:rsidRPr="00A04FC6">
        <w:rPr>
          <w:sz w:val="28"/>
          <w:szCs w:val="28"/>
          <w:rtl/>
        </w:rPr>
        <w:t>"ואולם אחיו הקטן</w:t>
      </w:r>
      <w:r w:rsidRPr="00A04FC6">
        <w:rPr>
          <w:rFonts w:hint="cs"/>
          <w:sz w:val="28"/>
          <w:szCs w:val="28"/>
          <w:rtl/>
        </w:rPr>
        <w:t xml:space="preserve"> (</w:t>
      </w:r>
      <w:r w:rsidRPr="00A04FC6">
        <w:rPr>
          <w:sz w:val="28"/>
          <w:szCs w:val="28"/>
          <w:rtl/>
        </w:rPr>
        <w:t>אפרים</w:t>
      </w:r>
      <w:r w:rsidRPr="00A04FC6">
        <w:rPr>
          <w:rFonts w:hint="cs"/>
          <w:sz w:val="28"/>
          <w:szCs w:val="28"/>
          <w:rtl/>
        </w:rPr>
        <w:t>)</w:t>
      </w:r>
      <w:r w:rsidRPr="00A04FC6">
        <w:rPr>
          <w:sz w:val="28"/>
          <w:szCs w:val="28"/>
          <w:rtl/>
        </w:rPr>
        <w:t xml:space="preserve"> יגדל ממנו </w:t>
      </w:r>
      <w:r w:rsidRPr="00A04FC6">
        <w:rPr>
          <w:rFonts w:hint="cs"/>
          <w:sz w:val="28"/>
          <w:szCs w:val="28"/>
          <w:rtl/>
        </w:rPr>
        <w:t>(</w:t>
      </w:r>
      <w:r w:rsidRPr="00A04FC6">
        <w:rPr>
          <w:sz w:val="28"/>
          <w:szCs w:val="28"/>
          <w:rtl/>
        </w:rPr>
        <w:t>ממנשה</w:t>
      </w:r>
      <w:r w:rsidRPr="00A04FC6">
        <w:rPr>
          <w:rFonts w:hint="cs"/>
          <w:sz w:val="28"/>
          <w:szCs w:val="28"/>
          <w:rtl/>
        </w:rPr>
        <w:t>)</w:t>
      </w:r>
      <w:r w:rsidRPr="00A04FC6">
        <w:rPr>
          <w:sz w:val="28"/>
          <w:szCs w:val="28"/>
          <w:rtl/>
        </w:rPr>
        <w:t>, וזרעו יהיה מלא הגויים</w:t>
      </w:r>
      <w:r w:rsidRPr="00A04FC6">
        <w:rPr>
          <w:sz w:val="28"/>
          <w:szCs w:val="28"/>
        </w:rPr>
        <w:t xml:space="preserve">". </w:t>
      </w:r>
      <w:r w:rsidRPr="00A04FC6">
        <w:rPr>
          <w:sz w:val="28"/>
          <w:szCs w:val="28"/>
          <w:rtl/>
        </w:rPr>
        <w:t>ופירש"י</w:t>
      </w:r>
      <w:r w:rsidR="00124718">
        <w:rPr>
          <w:rFonts w:hint="cs"/>
          <w:sz w:val="28"/>
          <w:szCs w:val="28"/>
          <w:rtl/>
        </w:rPr>
        <w:t xml:space="preserve"> </w:t>
      </w:r>
      <w:r w:rsidRPr="00A04FC6">
        <w:rPr>
          <w:sz w:val="28"/>
          <w:szCs w:val="28"/>
          <w:rtl/>
        </w:rPr>
        <w:t>דהכונה על יהושע שעתיד לצאת מאפרים. וכל העולם יתמלא בצאת שמעו ושמו</w:t>
      </w:r>
      <w:r w:rsidRPr="00A04FC6">
        <w:rPr>
          <w:sz w:val="28"/>
          <w:szCs w:val="28"/>
        </w:rPr>
        <w:t xml:space="preserve">. </w:t>
      </w:r>
      <w:r w:rsidRPr="00A04FC6">
        <w:rPr>
          <w:rFonts w:hint="cs"/>
          <w:sz w:val="28"/>
          <w:szCs w:val="28"/>
          <w:rtl/>
        </w:rPr>
        <w:br/>
      </w:r>
      <w:r w:rsidR="00782DE4" w:rsidRPr="00A04FC6">
        <w:rPr>
          <w:rFonts w:hint="cs"/>
          <w:sz w:val="28"/>
          <w:szCs w:val="28"/>
          <w:rtl/>
        </w:rPr>
        <w:br/>
      </w:r>
      <w:r w:rsidRPr="00A04FC6">
        <w:rPr>
          <w:b/>
          <w:bCs/>
          <w:sz w:val="28"/>
          <w:szCs w:val="28"/>
          <w:highlight w:val="green"/>
          <w:rtl/>
        </w:rPr>
        <w:t>בהכתרה -</w:t>
      </w:r>
      <w:r w:rsidRPr="00A04FC6">
        <w:rPr>
          <w:sz w:val="28"/>
          <w:szCs w:val="28"/>
          <w:rtl/>
        </w:rPr>
        <w:t xml:space="preserve"> נאמר למשה "קח את יהושע איש אשר רוח בו". </w:t>
      </w:r>
      <w:r w:rsidR="00782DE4" w:rsidRPr="00A04FC6">
        <w:rPr>
          <w:rFonts w:hint="cs"/>
          <w:sz w:val="28"/>
          <w:szCs w:val="28"/>
          <w:rtl/>
        </w:rPr>
        <w:br/>
      </w:r>
      <w:r w:rsidRPr="00A04FC6">
        <w:rPr>
          <w:sz w:val="28"/>
          <w:szCs w:val="28"/>
          <w:rtl/>
        </w:rPr>
        <w:t>ופירש"י שיכול להלוך כנגד רוחו של כל אחד ואחד</w:t>
      </w:r>
      <w:r w:rsidRPr="00A04FC6">
        <w:rPr>
          <w:sz w:val="28"/>
          <w:szCs w:val="28"/>
        </w:rPr>
        <w:t xml:space="preserve">. </w:t>
      </w:r>
      <w:r w:rsidRPr="00A04FC6">
        <w:rPr>
          <w:rFonts w:hint="cs"/>
          <w:sz w:val="28"/>
          <w:szCs w:val="28"/>
          <w:rtl/>
        </w:rPr>
        <w:br/>
      </w:r>
      <w:r w:rsidR="00782DE4" w:rsidRPr="00A04FC6">
        <w:rPr>
          <w:rFonts w:hint="cs"/>
          <w:sz w:val="28"/>
          <w:szCs w:val="28"/>
          <w:rtl/>
        </w:rPr>
        <w:br/>
      </w:r>
      <w:r w:rsidRPr="00A04FC6">
        <w:rPr>
          <w:b/>
          <w:bCs/>
          <w:sz w:val="28"/>
          <w:szCs w:val="28"/>
          <w:highlight w:val="green"/>
          <w:rtl/>
        </w:rPr>
        <w:t>זכותו -</w:t>
      </w:r>
      <w:r w:rsidRPr="00A04FC6">
        <w:rPr>
          <w:sz w:val="28"/>
          <w:szCs w:val="28"/>
          <w:rtl/>
        </w:rPr>
        <w:t xml:space="preserve"> ששימש את משה כנער, ולא ימיש מתוך האהל</w:t>
      </w:r>
      <w:r w:rsidRPr="00A04FC6">
        <w:rPr>
          <w:sz w:val="28"/>
          <w:szCs w:val="28"/>
        </w:rPr>
        <w:t xml:space="preserve">. </w:t>
      </w:r>
      <w:r w:rsidRPr="00A04FC6">
        <w:rPr>
          <w:rFonts w:hint="cs"/>
          <w:sz w:val="28"/>
          <w:szCs w:val="28"/>
          <w:rtl/>
        </w:rPr>
        <w:br/>
      </w:r>
      <w:r w:rsidR="00782DE4" w:rsidRPr="00A04FC6">
        <w:rPr>
          <w:rFonts w:hint="cs"/>
          <w:sz w:val="28"/>
          <w:szCs w:val="28"/>
          <w:rtl/>
        </w:rPr>
        <w:br/>
      </w:r>
      <w:r w:rsidRPr="00A04FC6">
        <w:rPr>
          <w:b/>
          <w:bCs/>
          <w:sz w:val="28"/>
          <w:szCs w:val="28"/>
          <w:highlight w:val="green"/>
          <w:rtl/>
        </w:rPr>
        <w:t>כנויו -</w:t>
      </w:r>
      <w:r w:rsidRPr="00A04FC6">
        <w:rPr>
          <w:sz w:val="28"/>
          <w:szCs w:val="28"/>
          <w:rtl/>
        </w:rPr>
        <w:t xml:space="preserve"> משרת מש</w:t>
      </w:r>
      <w:r w:rsidRPr="00A04FC6">
        <w:rPr>
          <w:rFonts w:hint="cs"/>
          <w:sz w:val="28"/>
          <w:szCs w:val="28"/>
          <w:rtl/>
        </w:rPr>
        <w:t>ה</w:t>
      </w:r>
      <w:r w:rsidRPr="00A04FC6">
        <w:rPr>
          <w:rFonts w:hint="cs"/>
          <w:sz w:val="28"/>
          <w:szCs w:val="28"/>
          <w:rtl/>
        </w:rPr>
        <w:br/>
      </w:r>
      <w:r w:rsidR="00782DE4" w:rsidRPr="00A04FC6">
        <w:rPr>
          <w:rFonts w:hint="cs"/>
          <w:sz w:val="28"/>
          <w:szCs w:val="28"/>
          <w:rtl/>
        </w:rPr>
        <w:br/>
      </w:r>
      <w:r w:rsidRPr="00A04FC6">
        <w:rPr>
          <w:b/>
          <w:bCs/>
          <w:sz w:val="28"/>
          <w:szCs w:val="28"/>
          <w:highlight w:val="green"/>
          <w:rtl/>
        </w:rPr>
        <w:t>כבודו -</w:t>
      </w:r>
      <w:r w:rsidRPr="00A04FC6">
        <w:rPr>
          <w:sz w:val="28"/>
          <w:szCs w:val="28"/>
          <w:rtl/>
        </w:rPr>
        <w:t xml:space="preserve"> כמשה. כאשר הייתי עם משה אהיה עמך</w:t>
      </w:r>
      <w:r w:rsidRPr="00A04FC6">
        <w:rPr>
          <w:sz w:val="28"/>
          <w:szCs w:val="28"/>
        </w:rPr>
        <w:t>.</w:t>
      </w:r>
    </w:p>
    <w:p w:rsidR="00782DE4" w:rsidRPr="00A04FC6" w:rsidRDefault="00782DE4" w:rsidP="00630D97">
      <w:pPr>
        <w:rPr>
          <w:sz w:val="28"/>
          <w:szCs w:val="28"/>
          <w:rtl/>
        </w:rPr>
      </w:pPr>
      <w:r w:rsidRPr="00A04FC6">
        <w:rPr>
          <w:b/>
          <w:bCs/>
          <w:sz w:val="28"/>
          <w:szCs w:val="28"/>
          <w:highlight w:val="green"/>
          <w:rtl/>
        </w:rPr>
        <w:t>בהנהגתו -</w:t>
      </w:r>
      <w:r w:rsidRPr="00A04FC6">
        <w:rPr>
          <w:sz w:val="28"/>
          <w:szCs w:val="28"/>
          <w:rtl/>
        </w:rPr>
        <w:t xml:space="preserve"> ניכרת היתה רוחו של משה</w:t>
      </w:r>
      <w:r w:rsidRPr="00A04FC6">
        <w:rPr>
          <w:sz w:val="28"/>
          <w:szCs w:val="28"/>
        </w:rPr>
        <w:t xml:space="preserve">. </w:t>
      </w:r>
      <w:r w:rsidRPr="00A04FC6">
        <w:rPr>
          <w:sz w:val="28"/>
          <w:szCs w:val="28"/>
          <w:rtl/>
        </w:rPr>
        <w:t>בין בהעברת התורה, יהושע היה יושב ודורש, ויודעים הכל שהתורה של משה</w:t>
      </w:r>
      <w:r w:rsidRPr="00A04FC6">
        <w:rPr>
          <w:sz w:val="28"/>
          <w:szCs w:val="28"/>
        </w:rPr>
        <w:t xml:space="preserve">. </w:t>
      </w:r>
      <w:r w:rsidRPr="00A04FC6">
        <w:rPr>
          <w:sz w:val="28"/>
          <w:szCs w:val="28"/>
          <w:rtl/>
        </w:rPr>
        <w:t>ובין במצבם הרוחני של כלל ישראל, שלא חטאו, כי היה נדמה שמשה ח</w:t>
      </w:r>
      <w:r w:rsidRPr="00A04FC6">
        <w:rPr>
          <w:rFonts w:hint="cs"/>
          <w:sz w:val="28"/>
          <w:szCs w:val="28"/>
          <w:rtl/>
        </w:rPr>
        <w:t>י.</w:t>
      </w:r>
    </w:p>
    <w:p w:rsidR="00A04FC6" w:rsidRDefault="00A04FC6" w:rsidP="00782DE4">
      <w:pPr>
        <w:rPr>
          <w:b/>
          <w:bCs/>
          <w:sz w:val="28"/>
          <w:szCs w:val="28"/>
          <w:u w:val="single"/>
          <w:rtl/>
        </w:rPr>
      </w:pPr>
    </w:p>
    <w:p w:rsidR="00A04FC6" w:rsidRDefault="00782DE4" w:rsidP="00782DE4">
      <w:pPr>
        <w:rPr>
          <w:sz w:val="24"/>
          <w:szCs w:val="24"/>
          <w:rtl/>
        </w:rPr>
      </w:pPr>
      <w:r w:rsidRPr="00782DE4">
        <w:rPr>
          <w:rFonts w:hint="cs"/>
          <w:b/>
          <w:bCs/>
          <w:sz w:val="28"/>
          <w:szCs w:val="28"/>
          <w:u w:val="single"/>
          <w:rtl/>
        </w:rPr>
        <w:t xml:space="preserve">דמיון </w:t>
      </w:r>
      <w:r w:rsidRPr="00782DE4">
        <w:rPr>
          <w:b/>
          <w:bCs/>
          <w:sz w:val="28"/>
          <w:szCs w:val="28"/>
          <w:u w:val="single"/>
          <w:rtl/>
        </w:rPr>
        <w:t>בין משה ליהושע</w:t>
      </w:r>
    </w:p>
    <w:p w:rsidR="00782DE4" w:rsidRPr="00A04FC6" w:rsidRDefault="00782DE4" w:rsidP="00782DE4">
      <w:pPr>
        <w:rPr>
          <w:sz w:val="28"/>
          <w:szCs w:val="28"/>
          <w:rtl/>
        </w:rPr>
      </w:pPr>
      <w:r w:rsidRPr="00A04FC6">
        <w:rPr>
          <w:b/>
          <w:bCs/>
          <w:sz w:val="28"/>
          <w:szCs w:val="28"/>
          <w:highlight w:val="green"/>
          <w:rtl/>
        </w:rPr>
        <w:t>פני משה כפני חמה ופני יהושע כפני לבנה</w:t>
      </w:r>
      <w:r w:rsidRPr="00A04FC6">
        <w:rPr>
          <w:rFonts w:hint="cs"/>
          <w:sz w:val="28"/>
          <w:szCs w:val="28"/>
          <w:rtl/>
        </w:rPr>
        <w:br/>
      </w:r>
      <w:r w:rsidRPr="00A04FC6">
        <w:rPr>
          <w:sz w:val="28"/>
          <w:szCs w:val="28"/>
          <w:rtl/>
        </w:rPr>
        <w:t>משה קרן עור פניו כחמה, ויהושע כלבנה</w:t>
      </w:r>
      <w:r w:rsidRPr="00A04FC6">
        <w:rPr>
          <w:sz w:val="28"/>
          <w:szCs w:val="28"/>
        </w:rPr>
        <w:t xml:space="preserve">. </w:t>
      </w:r>
      <w:r w:rsidRPr="00A04FC6">
        <w:rPr>
          <w:rFonts w:hint="cs"/>
          <w:sz w:val="28"/>
          <w:szCs w:val="28"/>
          <w:rtl/>
        </w:rPr>
        <w:br/>
      </w:r>
      <w:r w:rsidRPr="00A04FC6">
        <w:rPr>
          <w:sz w:val="28"/>
          <w:szCs w:val="28"/>
          <w:rtl/>
        </w:rPr>
        <w:t>כל כחו של יהושע בא מכחו של משה, כיון שהיה משרתו. כשם שהלבנה מקבלת את אורה מהשמש</w:t>
      </w:r>
      <w:r w:rsidRPr="00A04FC6">
        <w:rPr>
          <w:sz w:val="28"/>
          <w:szCs w:val="28"/>
        </w:rPr>
        <w:t>.</w:t>
      </w:r>
    </w:p>
    <w:p w:rsidR="00E3325E" w:rsidRPr="00A04FC6" w:rsidRDefault="00E3325E" w:rsidP="00663F62">
      <w:pPr>
        <w:rPr>
          <w:sz w:val="28"/>
          <w:szCs w:val="28"/>
          <w:rtl/>
        </w:rPr>
      </w:pPr>
    </w:p>
    <w:p w:rsidR="00E3325E" w:rsidRDefault="00E3325E" w:rsidP="00663F62">
      <w:pPr>
        <w:rPr>
          <w:sz w:val="24"/>
          <w:szCs w:val="24"/>
          <w:rtl/>
        </w:rPr>
      </w:pPr>
    </w:p>
    <w:p w:rsidR="00E3325E" w:rsidRDefault="00E3325E" w:rsidP="00663F62">
      <w:pPr>
        <w:rPr>
          <w:sz w:val="24"/>
          <w:szCs w:val="24"/>
          <w:rtl/>
        </w:rPr>
      </w:pPr>
    </w:p>
    <w:p w:rsidR="00E3325E" w:rsidRDefault="00E3325E" w:rsidP="00663F62">
      <w:pPr>
        <w:rPr>
          <w:sz w:val="24"/>
          <w:szCs w:val="24"/>
          <w:rtl/>
        </w:rPr>
      </w:pPr>
    </w:p>
    <w:p w:rsidR="00E3325E" w:rsidRDefault="00E3325E" w:rsidP="00663F62">
      <w:pPr>
        <w:rPr>
          <w:sz w:val="24"/>
          <w:szCs w:val="24"/>
          <w:rtl/>
        </w:rPr>
      </w:pPr>
    </w:p>
    <w:p w:rsidR="00E3325E" w:rsidRDefault="00E3325E" w:rsidP="00663F62">
      <w:pPr>
        <w:rPr>
          <w:sz w:val="24"/>
          <w:szCs w:val="24"/>
          <w:rtl/>
        </w:rPr>
      </w:pPr>
    </w:p>
    <w:p w:rsidR="00E3325E" w:rsidRDefault="00E3325E" w:rsidP="00663F62">
      <w:pPr>
        <w:rPr>
          <w:sz w:val="24"/>
          <w:szCs w:val="24"/>
          <w:rtl/>
        </w:rPr>
      </w:pPr>
    </w:p>
    <w:p w:rsidR="00422DBF" w:rsidRPr="00A04FC6" w:rsidRDefault="00422DBF" w:rsidP="00A04FC6">
      <w:pPr>
        <w:jc w:val="center"/>
        <w:rPr>
          <w:rFonts w:cs="Guttman Mantova-Decor"/>
          <w:b/>
          <w:bCs/>
          <w:sz w:val="40"/>
          <w:szCs w:val="40"/>
          <w:rtl/>
        </w:rPr>
      </w:pPr>
      <w:r w:rsidRPr="00A04FC6">
        <w:rPr>
          <w:rFonts w:cs="Guttman Mantova-Decor" w:hint="cs"/>
          <w:b/>
          <w:bCs/>
          <w:sz w:val="40"/>
          <w:szCs w:val="40"/>
          <w:rtl/>
        </w:rPr>
        <w:lastRenderedPageBreak/>
        <w:t>הקדמה לספר יהושע</w:t>
      </w:r>
    </w:p>
    <w:p w:rsidR="00663F62" w:rsidRPr="00A04FC6" w:rsidRDefault="00663F62" w:rsidP="00663F62">
      <w:pPr>
        <w:rPr>
          <w:b/>
          <w:bCs/>
          <w:sz w:val="28"/>
          <w:szCs w:val="28"/>
          <w:u w:val="single"/>
          <w:rtl/>
        </w:rPr>
      </w:pPr>
      <w:r w:rsidRPr="00A04FC6">
        <w:rPr>
          <w:rFonts w:hint="cs"/>
          <w:b/>
          <w:bCs/>
          <w:sz w:val="36"/>
          <w:szCs w:val="36"/>
          <w:u w:val="single"/>
          <w:rtl/>
        </w:rPr>
        <w:t>משימות</w:t>
      </w:r>
    </w:p>
    <w:p w:rsidR="00663F62" w:rsidRPr="00A04FC6" w:rsidRDefault="00663F62" w:rsidP="00663F62">
      <w:pPr>
        <w:rPr>
          <w:sz w:val="28"/>
          <w:szCs w:val="28"/>
          <w:rtl/>
        </w:rPr>
      </w:pPr>
      <w:r w:rsidRPr="00A04FC6">
        <w:rPr>
          <w:rFonts w:hint="cs"/>
          <w:sz w:val="28"/>
          <w:szCs w:val="28"/>
          <w:rtl/>
        </w:rPr>
        <w:t>1. בברכת יעקב אבינו נאמר:</w:t>
      </w:r>
    </w:p>
    <w:p w:rsidR="00663F62" w:rsidRPr="00A04FC6" w:rsidRDefault="00516F53" w:rsidP="00663F62">
      <w:pPr>
        <w:rPr>
          <w:b/>
          <w:bCs/>
          <w:sz w:val="28"/>
          <w:szCs w:val="28"/>
          <w:rtl/>
        </w:rPr>
      </w:pPr>
      <w:r w:rsidRPr="00A04FC6">
        <w:rPr>
          <w:rFonts w:hint="cs"/>
          <w:b/>
          <w:bCs/>
          <w:sz w:val="28"/>
          <w:szCs w:val="28"/>
          <w:rtl/>
        </w:rPr>
        <w:t>"</w:t>
      </w:r>
      <w:r w:rsidR="00663F62" w:rsidRPr="00A04FC6">
        <w:rPr>
          <w:b/>
          <w:bCs/>
          <w:sz w:val="28"/>
          <w:szCs w:val="28"/>
          <w:rtl/>
        </w:rPr>
        <w:t>ואולם אחיו הקטן</w:t>
      </w:r>
      <w:r w:rsidR="00663F62" w:rsidRPr="00A04FC6">
        <w:rPr>
          <w:rFonts w:hint="cs"/>
          <w:b/>
          <w:bCs/>
          <w:sz w:val="28"/>
          <w:szCs w:val="28"/>
          <w:rtl/>
        </w:rPr>
        <w:t xml:space="preserve">  _______ </w:t>
      </w:r>
      <w:r w:rsidR="00663F62" w:rsidRPr="00A04FC6">
        <w:rPr>
          <w:b/>
          <w:bCs/>
          <w:sz w:val="28"/>
          <w:szCs w:val="28"/>
          <w:rtl/>
        </w:rPr>
        <w:t xml:space="preserve">יגדל ממנו </w:t>
      </w:r>
      <w:r w:rsidR="00663F62" w:rsidRPr="00A04FC6">
        <w:rPr>
          <w:rFonts w:hint="cs"/>
          <w:b/>
          <w:bCs/>
          <w:sz w:val="28"/>
          <w:szCs w:val="28"/>
          <w:rtl/>
        </w:rPr>
        <w:t>_______</w:t>
      </w:r>
      <w:r w:rsidR="00663F62" w:rsidRPr="00A04FC6">
        <w:rPr>
          <w:b/>
          <w:bCs/>
          <w:sz w:val="28"/>
          <w:szCs w:val="28"/>
          <w:rtl/>
        </w:rPr>
        <w:t>, וזרעו יהיה מלא הגויים</w:t>
      </w:r>
      <w:r w:rsidR="00663F62" w:rsidRPr="00A04FC6">
        <w:rPr>
          <w:b/>
          <w:bCs/>
          <w:sz w:val="28"/>
          <w:szCs w:val="28"/>
        </w:rPr>
        <w:t>".</w:t>
      </w:r>
    </w:p>
    <w:p w:rsidR="00663F62" w:rsidRPr="00A04FC6" w:rsidRDefault="00663F62" w:rsidP="00663F62">
      <w:pPr>
        <w:rPr>
          <w:sz w:val="28"/>
          <w:szCs w:val="28"/>
          <w:rtl/>
        </w:rPr>
      </w:pPr>
      <w:r w:rsidRPr="00A04FC6">
        <w:rPr>
          <w:rFonts w:hint="cs"/>
          <w:sz w:val="28"/>
          <w:szCs w:val="28"/>
          <w:u w:val="single"/>
          <w:rtl/>
        </w:rPr>
        <w:t>השלם</w:t>
      </w:r>
      <w:r w:rsidRPr="00A04FC6">
        <w:rPr>
          <w:rFonts w:hint="cs"/>
          <w:sz w:val="28"/>
          <w:szCs w:val="28"/>
          <w:rtl/>
        </w:rPr>
        <w:t>: (מנשה , אפרים).</w:t>
      </w:r>
    </w:p>
    <w:p w:rsidR="00663F62" w:rsidRPr="00A04FC6" w:rsidRDefault="00663F62" w:rsidP="00663F62">
      <w:pPr>
        <w:rPr>
          <w:sz w:val="28"/>
          <w:szCs w:val="28"/>
          <w:rtl/>
        </w:rPr>
      </w:pPr>
      <w:r w:rsidRPr="00A04FC6">
        <w:rPr>
          <w:rFonts w:hint="cs"/>
          <w:sz w:val="28"/>
          <w:szCs w:val="28"/>
          <w:rtl/>
        </w:rPr>
        <w:t>2. מי עתיד לצאת מאפרים? _________________</w:t>
      </w:r>
    </w:p>
    <w:p w:rsidR="00663F62" w:rsidRPr="00A04FC6" w:rsidRDefault="00663F62" w:rsidP="00516F53">
      <w:pPr>
        <w:rPr>
          <w:sz w:val="28"/>
          <w:szCs w:val="28"/>
          <w:rtl/>
        </w:rPr>
      </w:pPr>
      <w:r w:rsidRPr="00A04FC6">
        <w:rPr>
          <w:rFonts w:hint="cs"/>
          <w:sz w:val="28"/>
          <w:szCs w:val="28"/>
          <w:rtl/>
        </w:rPr>
        <w:t>3.</w:t>
      </w:r>
      <w:r w:rsidR="00516F53" w:rsidRPr="00A04FC6">
        <w:rPr>
          <w:rFonts w:hint="cs"/>
          <w:sz w:val="28"/>
          <w:szCs w:val="28"/>
          <w:rtl/>
        </w:rPr>
        <w:t xml:space="preserve"> מי היה יהושע בן נון?</w:t>
      </w:r>
      <w:r w:rsidR="00516F53" w:rsidRPr="00A04FC6">
        <w:rPr>
          <w:rFonts w:hint="cs"/>
          <w:sz w:val="28"/>
          <w:szCs w:val="28"/>
          <w:rtl/>
        </w:rPr>
        <w:br/>
        <w:t>______________________________</w:t>
      </w:r>
      <w:r w:rsidR="00A04FC6">
        <w:rPr>
          <w:rFonts w:hint="cs"/>
          <w:sz w:val="28"/>
          <w:szCs w:val="28"/>
          <w:rtl/>
        </w:rPr>
        <w:t>_______________________</w:t>
      </w:r>
    </w:p>
    <w:p w:rsidR="00516F53" w:rsidRPr="00A04FC6" w:rsidRDefault="00516F53" w:rsidP="00E3325E">
      <w:pPr>
        <w:rPr>
          <w:sz w:val="28"/>
          <w:szCs w:val="28"/>
          <w:rtl/>
        </w:rPr>
      </w:pPr>
      <w:r w:rsidRPr="00A04FC6">
        <w:rPr>
          <w:rFonts w:hint="cs"/>
          <w:sz w:val="28"/>
          <w:szCs w:val="28"/>
          <w:rtl/>
        </w:rPr>
        <w:t>4. מה היה כינויו של יהושע?</w:t>
      </w:r>
    </w:p>
    <w:p w:rsidR="00E3325E" w:rsidRPr="00A04FC6" w:rsidRDefault="00E3325E" w:rsidP="00E3325E">
      <w:pPr>
        <w:rPr>
          <w:sz w:val="28"/>
          <w:szCs w:val="28"/>
          <w:rtl/>
        </w:rPr>
      </w:pPr>
      <w:r w:rsidRPr="00A04FC6">
        <w:rPr>
          <w:rFonts w:hint="cs"/>
          <w:sz w:val="28"/>
          <w:szCs w:val="28"/>
          <w:rtl/>
        </w:rPr>
        <w:t>א. עבד ה'</w:t>
      </w:r>
      <w:r w:rsidRPr="00A04FC6">
        <w:rPr>
          <w:sz w:val="28"/>
          <w:szCs w:val="28"/>
          <w:rtl/>
        </w:rPr>
        <w:br/>
      </w:r>
      <w:r w:rsidRPr="00A04FC6">
        <w:rPr>
          <w:rFonts w:hint="cs"/>
          <w:sz w:val="28"/>
          <w:szCs w:val="28"/>
          <w:rtl/>
        </w:rPr>
        <w:t>ב. משרת משה</w:t>
      </w:r>
      <w:r w:rsidRPr="00A04FC6">
        <w:rPr>
          <w:sz w:val="28"/>
          <w:szCs w:val="28"/>
          <w:rtl/>
        </w:rPr>
        <w:br/>
      </w:r>
      <w:r w:rsidRPr="00A04FC6">
        <w:rPr>
          <w:rFonts w:hint="cs"/>
          <w:sz w:val="28"/>
          <w:szCs w:val="28"/>
          <w:rtl/>
        </w:rPr>
        <w:t>ג. שוקי</w:t>
      </w:r>
    </w:p>
    <w:p w:rsidR="000C23BA" w:rsidRPr="00A04FC6" w:rsidRDefault="00516F53" w:rsidP="000C23BA">
      <w:pPr>
        <w:rPr>
          <w:sz w:val="28"/>
          <w:szCs w:val="28"/>
          <w:rtl/>
        </w:rPr>
      </w:pPr>
      <w:r w:rsidRPr="00A04FC6">
        <w:rPr>
          <w:rFonts w:hint="cs"/>
          <w:sz w:val="28"/>
          <w:szCs w:val="28"/>
          <w:rtl/>
        </w:rPr>
        <w:t xml:space="preserve">5. </w:t>
      </w:r>
      <w:r w:rsidR="000C23BA" w:rsidRPr="00A04FC6">
        <w:rPr>
          <w:sz w:val="28"/>
          <w:szCs w:val="28"/>
          <w:rtl/>
        </w:rPr>
        <w:t>כל כחו של יהושע בא מכחו של משה, כיון שהיה משרתו. כשם שהלבנה מקבלת את אורה מהשמש</w:t>
      </w:r>
      <w:r w:rsidR="000C23BA" w:rsidRPr="00A04FC6">
        <w:rPr>
          <w:sz w:val="28"/>
          <w:szCs w:val="28"/>
        </w:rPr>
        <w:t>.</w:t>
      </w:r>
    </w:p>
    <w:p w:rsidR="00516F53" w:rsidRPr="00A04FC6" w:rsidRDefault="000C23BA" w:rsidP="000C23BA">
      <w:pPr>
        <w:rPr>
          <w:sz w:val="28"/>
          <w:szCs w:val="28"/>
          <w:rtl/>
        </w:rPr>
      </w:pPr>
      <w:r w:rsidRPr="00A04FC6">
        <w:rPr>
          <w:rFonts w:hint="cs"/>
          <w:sz w:val="28"/>
          <w:szCs w:val="28"/>
          <w:rtl/>
        </w:rPr>
        <w:t>השלם את דברי התלמוד:</w:t>
      </w:r>
    </w:p>
    <w:p w:rsidR="000C23BA" w:rsidRPr="00A04FC6" w:rsidRDefault="000C23BA" w:rsidP="00516F53">
      <w:pPr>
        <w:rPr>
          <w:sz w:val="28"/>
          <w:szCs w:val="28"/>
          <w:rtl/>
        </w:rPr>
      </w:pPr>
      <w:r w:rsidRPr="00A04FC6">
        <w:rPr>
          <w:rFonts w:hint="cs"/>
          <w:b/>
          <w:bCs/>
          <w:sz w:val="28"/>
          <w:szCs w:val="28"/>
          <w:rtl/>
        </w:rPr>
        <w:t>"</w:t>
      </w:r>
      <w:r w:rsidRPr="00A04FC6">
        <w:rPr>
          <w:b/>
          <w:bCs/>
          <w:sz w:val="28"/>
          <w:szCs w:val="28"/>
          <w:rtl/>
        </w:rPr>
        <w:t>פני משה כפני</w:t>
      </w:r>
      <w:r w:rsidRPr="00A04FC6">
        <w:rPr>
          <w:rFonts w:hint="cs"/>
          <w:b/>
          <w:bCs/>
          <w:sz w:val="28"/>
          <w:szCs w:val="28"/>
          <w:rtl/>
        </w:rPr>
        <w:t xml:space="preserve"> _____</w:t>
      </w:r>
      <w:r w:rsidRPr="00A04FC6">
        <w:rPr>
          <w:b/>
          <w:bCs/>
          <w:sz w:val="28"/>
          <w:szCs w:val="28"/>
          <w:rtl/>
        </w:rPr>
        <w:t xml:space="preserve"> ופני יהושע כפני </w:t>
      </w:r>
      <w:r w:rsidRPr="00A04FC6">
        <w:rPr>
          <w:rFonts w:hint="cs"/>
          <w:b/>
          <w:bCs/>
          <w:sz w:val="28"/>
          <w:szCs w:val="28"/>
          <w:rtl/>
        </w:rPr>
        <w:t>_______"</w:t>
      </w:r>
    </w:p>
    <w:p w:rsidR="00516F53" w:rsidRPr="00A04FC6" w:rsidRDefault="000C23BA" w:rsidP="00663F62">
      <w:pPr>
        <w:rPr>
          <w:sz w:val="28"/>
          <w:szCs w:val="28"/>
          <w:rtl/>
        </w:rPr>
      </w:pPr>
      <w:r w:rsidRPr="00A04FC6">
        <w:rPr>
          <w:rFonts w:hint="cs"/>
          <w:sz w:val="28"/>
          <w:szCs w:val="28"/>
          <w:rtl/>
        </w:rPr>
        <w:t>(החמה, הלבנה)</w:t>
      </w:r>
    </w:p>
    <w:p w:rsidR="000C23BA" w:rsidRPr="00A04FC6" w:rsidRDefault="000C23BA" w:rsidP="00663F62">
      <w:pPr>
        <w:rPr>
          <w:sz w:val="28"/>
          <w:szCs w:val="28"/>
          <w:rtl/>
        </w:rPr>
      </w:pPr>
      <w:r w:rsidRPr="00A04FC6">
        <w:rPr>
          <w:rFonts w:hint="cs"/>
          <w:sz w:val="28"/>
          <w:szCs w:val="28"/>
          <w:rtl/>
        </w:rPr>
        <w:t>6. ה' מחזק את יהושע בהנהגתו את עם ישראל ואומר לו שוב ושוב</w:t>
      </w:r>
    </w:p>
    <w:p w:rsidR="000C23BA" w:rsidRPr="00A04FC6" w:rsidRDefault="000C23BA" w:rsidP="00663F62">
      <w:pPr>
        <w:rPr>
          <w:sz w:val="28"/>
          <w:szCs w:val="28"/>
          <w:rtl/>
        </w:rPr>
      </w:pPr>
      <w:r w:rsidRPr="00A04FC6">
        <w:rPr>
          <w:rFonts w:hint="cs"/>
          <w:sz w:val="28"/>
          <w:szCs w:val="28"/>
          <w:rtl/>
        </w:rPr>
        <w:t>"חזק ואמץ" כאשר הייתי עם משה אהיה עמך.</w:t>
      </w:r>
    </w:p>
    <w:p w:rsidR="000C23BA" w:rsidRPr="00A04FC6" w:rsidRDefault="000C23BA" w:rsidP="00663F62">
      <w:pPr>
        <w:rPr>
          <w:sz w:val="28"/>
          <w:szCs w:val="28"/>
          <w:rtl/>
        </w:rPr>
      </w:pPr>
      <w:r w:rsidRPr="00A04FC6">
        <w:rPr>
          <w:rFonts w:hint="cs"/>
          <w:sz w:val="28"/>
          <w:szCs w:val="28"/>
          <w:rtl/>
        </w:rPr>
        <w:t>קשט את דברי החיזוק של ה' ליהושע:</w:t>
      </w:r>
    </w:p>
    <w:p w:rsidR="000C23BA" w:rsidRPr="00663F62" w:rsidRDefault="00345E04" w:rsidP="00663F62">
      <w:pPr>
        <w:rPr>
          <w:sz w:val="24"/>
          <w:szCs w:val="24"/>
          <w:rtl/>
        </w:rPr>
      </w:pPr>
      <w:r w:rsidRPr="00345E04">
        <w:rPr>
          <w:noProof/>
          <w:rtl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131.25pt;margin-top:42.7pt;width:196.5pt;height:62.4pt;z-index:251660288">
            <v:shadow color="#868686"/>
            <v:textpath style="font-family:&quot;Arial Black&quot;;font-weight:bold;v-text-kern:t" trim="t" fitpath="t" string="&quot;חזק ואמץ&quot;"/>
          </v:shape>
        </w:pict>
      </w:r>
      <w:r w:rsidRPr="00345E04">
        <w:rPr>
          <w:noProof/>
          <w:rtl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_x0000_s1027" type="#_x0000_t84" style="position:absolute;left:0;text-align:left;margin-left:103.5pt;margin-top:10.6pt;width:267.75pt;height:121.5pt;z-index:-251655168">
            <w10:wrap anchorx="page"/>
          </v:shape>
        </w:pict>
      </w:r>
    </w:p>
    <w:sectPr w:rsidR="000C23BA" w:rsidRPr="00663F62" w:rsidSect="00DF417B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1548" w:rsidRDefault="00A61548" w:rsidP="00A04FC6">
      <w:pPr>
        <w:spacing w:after="0" w:line="240" w:lineRule="auto"/>
      </w:pPr>
      <w:r>
        <w:separator/>
      </w:r>
    </w:p>
  </w:endnote>
  <w:endnote w:type="continuationSeparator" w:id="1">
    <w:p w:rsidR="00A61548" w:rsidRDefault="00A61548" w:rsidP="00A04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Mantova-Decor">
    <w:panose1 w:val="02010401010101010101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1548" w:rsidRDefault="00A61548" w:rsidP="00A04FC6">
      <w:pPr>
        <w:spacing w:after="0" w:line="240" w:lineRule="auto"/>
      </w:pPr>
      <w:r>
        <w:separator/>
      </w:r>
    </w:p>
  </w:footnote>
  <w:footnote w:type="continuationSeparator" w:id="1">
    <w:p w:rsidR="00A61548" w:rsidRDefault="00A61548" w:rsidP="00A04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FC6" w:rsidRDefault="00A04FC6">
    <w:pPr>
      <w:pStyle w:val="a3"/>
    </w:pPr>
    <w:r>
      <w:rPr>
        <w:rFonts w:hint="cs"/>
        <w:rtl/>
      </w:rPr>
      <w:t>ב"ה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0D97"/>
    <w:rsid w:val="00052703"/>
    <w:rsid w:val="000C23BA"/>
    <w:rsid w:val="00124718"/>
    <w:rsid w:val="002A6411"/>
    <w:rsid w:val="00345E04"/>
    <w:rsid w:val="00422DBF"/>
    <w:rsid w:val="00516F53"/>
    <w:rsid w:val="00630D97"/>
    <w:rsid w:val="00663F62"/>
    <w:rsid w:val="00782DE4"/>
    <w:rsid w:val="008918AB"/>
    <w:rsid w:val="00A04FC6"/>
    <w:rsid w:val="00A61548"/>
    <w:rsid w:val="00B862EC"/>
    <w:rsid w:val="00DF417B"/>
    <w:rsid w:val="00E3325E"/>
    <w:rsid w:val="00F94C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8A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04F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A04FC6"/>
  </w:style>
  <w:style w:type="paragraph" w:styleId="a5">
    <w:name w:val="footer"/>
    <w:basedOn w:val="a"/>
    <w:link w:val="a6"/>
    <w:uiPriority w:val="99"/>
    <w:semiHidden/>
    <w:unhideWhenUsed/>
    <w:rsid w:val="00A04F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A04F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Belsen</dc:creator>
  <cp:lastModifiedBy>CUSTOMER</cp:lastModifiedBy>
  <cp:revision>4</cp:revision>
  <dcterms:created xsi:type="dcterms:W3CDTF">2015-06-08T10:59:00Z</dcterms:created>
  <dcterms:modified xsi:type="dcterms:W3CDTF">2015-07-03T06:43:00Z</dcterms:modified>
</cp:coreProperties>
</file>