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A6D" w:rsidRDefault="00AF0A6D" w:rsidP="00AF0A6D">
      <w:pPr>
        <w:jc w:val="center"/>
        <w:rPr>
          <w:rFonts w:ascii="Calibri" w:hAnsi="Calibri" w:cs="Calibri"/>
          <w:b/>
          <w:bCs/>
          <w:sz w:val="48"/>
          <w:szCs w:val="48"/>
          <w:u w:val="single"/>
          <w:rtl/>
        </w:rPr>
      </w:pPr>
      <w:r w:rsidRPr="00FA76F3">
        <w:rPr>
          <w:rFonts w:ascii="Calibri" w:hAnsi="Calibri" w:cs="Calibri"/>
          <w:b/>
          <w:bCs/>
          <w:sz w:val="48"/>
          <w:szCs w:val="48"/>
          <w:u w:val="single"/>
          <w:rtl/>
        </w:rPr>
        <w:t>ספר יהושוע</w:t>
      </w:r>
    </w:p>
    <w:p w:rsidR="00AF0A6D" w:rsidRPr="004D538C" w:rsidRDefault="00AF0A6D" w:rsidP="00AF0A6D">
      <w:pPr>
        <w:spacing w:line="360" w:lineRule="auto"/>
        <w:rPr>
          <w:rFonts w:ascii="Calibri" w:hAnsi="Calibri" w:cs="Calibri"/>
          <w:b/>
          <w:bCs/>
          <w:sz w:val="32"/>
          <w:szCs w:val="32"/>
          <w:u w:val="single"/>
          <w:rtl/>
        </w:rPr>
      </w:pPr>
      <w:r w:rsidRPr="004D538C">
        <w:rPr>
          <w:rFonts w:ascii="Calibri" w:hAnsi="Calibri" w:cs="Calibri" w:hint="cs"/>
          <w:b/>
          <w:bCs/>
          <w:sz w:val="32"/>
          <w:szCs w:val="32"/>
          <w:u w:val="single"/>
          <w:rtl/>
        </w:rPr>
        <w:t xml:space="preserve">פרק </w:t>
      </w:r>
      <w:r>
        <w:rPr>
          <w:rFonts w:ascii="Calibri" w:hAnsi="Calibri" w:cs="Calibri" w:hint="cs"/>
          <w:b/>
          <w:bCs/>
          <w:sz w:val="32"/>
          <w:szCs w:val="32"/>
          <w:u w:val="single"/>
          <w:rtl/>
        </w:rPr>
        <w:t>ד'</w:t>
      </w:r>
      <w:r w:rsidRPr="004D538C">
        <w:rPr>
          <w:rFonts w:ascii="Calibri" w:hAnsi="Calibri" w:cs="Calibri" w:hint="cs"/>
          <w:b/>
          <w:bCs/>
          <w:sz w:val="32"/>
          <w:szCs w:val="32"/>
          <w:u w:val="single"/>
          <w:rtl/>
        </w:rPr>
        <w:t xml:space="preserve">: </w:t>
      </w:r>
      <w:r>
        <w:rPr>
          <w:rFonts w:ascii="Calibri" w:hAnsi="Calibri" w:cs="Calibri" w:hint="cs"/>
          <w:b/>
          <w:bCs/>
          <w:sz w:val="32"/>
          <w:szCs w:val="32"/>
          <w:u w:val="single"/>
          <w:rtl/>
        </w:rPr>
        <w:t>חציית נהר הירדן</w:t>
      </w:r>
      <w:r>
        <w:rPr>
          <w:rFonts w:ascii="Calibri" w:hAnsi="Calibri" w:cs="Calibri" w:hint="cs"/>
          <w:b/>
          <w:bCs/>
          <w:sz w:val="32"/>
          <w:szCs w:val="32"/>
          <w:u w:val="single"/>
          <w:rtl/>
        </w:rPr>
        <w:t xml:space="preserve"> המשך</w:t>
      </w:r>
    </w:p>
    <w:p w:rsidR="00AF0A6D" w:rsidRPr="00FA76F3" w:rsidRDefault="00AF0A6D" w:rsidP="00AF0A6D">
      <w:pPr>
        <w:spacing w:line="360" w:lineRule="auto"/>
        <w:rPr>
          <w:rFonts w:ascii="Calibri" w:hAnsi="Calibri" w:cs="Calibri"/>
          <w:sz w:val="32"/>
          <w:szCs w:val="32"/>
          <w:u w:val="single"/>
          <w:rtl/>
        </w:rPr>
      </w:pPr>
      <w:r>
        <w:rPr>
          <w:rFonts w:ascii="Calibri" w:hAnsi="Calibri" w:cs="Calibri" w:hint="cs"/>
          <w:sz w:val="32"/>
          <w:szCs w:val="32"/>
          <w:highlight w:val="yellow"/>
          <w:u w:val="single"/>
          <w:rtl/>
        </w:rPr>
        <w:t>כתבו</w:t>
      </w:r>
      <w:r w:rsidRPr="00FA76F3">
        <w:rPr>
          <w:rFonts w:ascii="Calibri" w:hAnsi="Calibri" w:cs="Calibri" w:hint="cs"/>
          <w:sz w:val="32"/>
          <w:szCs w:val="32"/>
          <w:highlight w:val="yellow"/>
          <w:u w:val="single"/>
          <w:rtl/>
        </w:rPr>
        <w:t xml:space="preserve"> תאריך וכותרת.</w:t>
      </w:r>
    </w:p>
    <w:p w:rsidR="00AF0A6D" w:rsidRDefault="00AF0A6D" w:rsidP="00AF0A6D">
      <w:pPr>
        <w:pStyle w:val="a4"/>
        <w:numPr>
          <w:ilvl w:val="0"/>
          <w:numId w:val="1"/>
        </w:numPr>
        <w:spacing w:line="360" w:lineRule="auto"/>
        <w:rPr>
          <w:rFonts w:ascii="Calibri" w:hAnsi="Calibri" w:cs="Calibri"/>
          <w:sz w:val="32"/>
          <w:szCs w:val="32"/>
        </w:rPr>
      </w:pPr>
      <w:r w:rsidRPr="00FA76F3">
        <w:rPr>
          <w:rFonts w:ascii="Calibri" w:hAnsi="Calibri" w:cs="Calibri" w:hint="cs"/>
          <w:sz w:val="32"/>
          <w:szCs w:val="32"/>
          <w:rtl/>
        </w:rPr>
        <w:t xml:space="preserve">קראו את פרק </w:t>
      </w:r>
      <w:r>
        <w:rPr>
          <w:rFonts w:ascii="Calibri" w:hAnsi="Calibri" w:cs="Calibri" w:hint="cs"/>
          <w:sz w:val="32"/>
          <w:szCs w:val="32"/>
          <w:rtl/>
        </w:rPr>
        <w:t>ד</w:t>
      </w:r>
      <w:r w:rsidRPr="00FA76F3">
        <w:rPr>
          <w:rFonts w:ascii="Calibri" w:hAnsi="Calibri" w:cs="Calibri" w:hint="cs"/>
          <w:sz w:val="32"/>
          <w:szCs w:val="32"/>
          <w:rtl/>
        </w:rPr>
        <w:t>' בספר יהושוע.</w:t>
      </w:r>
    </w:p>
    <w:p w:rsidR="00AF0A6D" w:rsidRDefault="00AF0A6D" w:rsidP="00AF0A6D">
      <w:pPr>
        <w:rPr>
          <w:rFonts w:ascii="Calibri" w:hAnsi="Calibri" w:cs="Calibri"/>
          <w:b/>
          <w:bCs/>
          <w:sz w:val="32"/>
          <w:szCs w:val="32"/>
        </w:rPr>
      </w:pPr>
      <w:r w:rsidRPr="004D538C">
        <w:rPr>
          <w:rFonts w:ascii="Calibri" w:hAnsi="Calibri" w:cs="Calibri" w:hint="cs"/>
          <w:b/>
          <w:bCs/>
          <w:sz w:val="32"/>
          <w:szCs w:val="32"/>
          <w:rtl/>
        </w:rPr>
        <w:t>העתיקו את הסיכום למחברת.</w:t>
      </w:r>
    </w:p>
    <w:p w:rsidR="00AF0A6D" w:rsidRPr="002B5204" w:rsidRDefault="00AF0A6D" w:rsidP="00AF0A6D">
      <w:pPr>
        <w:rPr>
          <w:b/>
          <w:bCs/>
        </w:rPr>
      </w:pPr>
      <w:r w:rsidRPr="00AF0A6D">
        <w:rPr>
          <w:rFonts w:asciiTheme="majorHAnsi" w:hAnsiTheme="majorHAnsi" w:cstheme="majorHAnsi"/>
          <w:b/>
          <w:bCs/>
          <w:color w:val="4B0082"/>
          <w:sz w:val="28"/>
          <w:szCs w:val="28"/>
          <w:bdr w:val="none" w:sz="0" w:space="0" w:color="auto" w:frame="1"/>
        </w:rPr>
        <w:br/>
      </w:r>
      <w:r w:rsidRPr="002B5204">
        <w:rPr>
          <w:rStyle w:val="a3"/>
          <w:rFonts w:asciiTheme="majorHAnsi" w:hAnsiTheme="majorHAnsi" w:cstheme="majorHAnsi"/>
          <w:sz w:val="28"/>
          <w:szCs w:val="28"/>
          <w:bdr w:val="none" w:sz="0" w:space="0" w:color="auto" w:frame="1"/>
          <w:rtl/>
        </w:rPr>
        <w:t xml:space="preserve">שתים עשרה אבנים </w:t>
      </w:r>
      <w:proofErr w:type="spellStart"/>
      <w:r w:rsidRPr="002B5204">
        <w:rPr>
          <w:rStyle w:val="a3"/>
          <w:rFonts w:asciiTheme="majorHAnsi" w:hAnsiTheme="majorHAnsi" w:cstheme="majorHAnsi"/>
          <w:sz w:val="28"/>
          <w:szCs w:val="28"/>
          <w:bdr w:val="none" w:sz="0" w:space="0" w:color="auto" w:frame="1"/>
          <w:rtl/>
        </w:rPr>
        <w:t>לזכרון</w:t>
      </w:r>
      <w:proofErr w:type="spellEnd"/>
      <w:r w:rsidRPr="002B5204">
        <w:rPr>
          <w:rStyle w:val="a3"/>
          <w:rFonts w:asciiTheme="majorHAnsi" w:hAnsiTheme="majorHAnsi" w:cstheme="majorHAnsi"/>
          <w:sz w:val="28"/>
          <w:szCs w:val="28"/>
          <w:bdr w:val="none" w:sz="0" w:space="0" w:color="auto" w:frame="1"/>
          <w:rtl/>
        </w:rPr>
        <w:t xml:space="preserve"> (א-ט)</w:t>
      </w:r>
    </w:p>
    <w:p w:rsidR="00AF0A6D" w:rsidRPr="00AF0A6D" w:rsidRDefault="00AF0A6D" w:rsidP="00AF0A6D">
      <w:pPr>
        <w:pStyle w:val="NormalWeb"/>
        <w:shd w:val="clear" w:color="auto" w:fill="FFFFFF"/>
        <w:spacing w:before="0" w:beforeAutospacing="0" w:after="0" w:afterAutospacing="0" w:line="360" w:lineRule="auto"/>
        <w:jc w:val="right"/>
        <w:rPr>
          <w:rFonts w:asciiTheme="majorHAnsi" w:hAnsiTheme="majorHAnsi" w:cstheme="majorHAnsi"/>
          <w:color w:val="000000"/>
          <w:sz w:val="28"/>
          <w:szCs w:val="28"/>
        </w:rPr>
      </w:pPr>
      <w:r w:rsidRPr="00AF0A6D">
        <w:rPr>
          <w:rFonts w:asciiTheme="majorHAnsi" w:hAnsiTheme="majorHAnsi" w:cstheme="majorHAnsi"/>
          <w:color w:val="000000"/>
          <w:sz w:val="28"/>
          <w:szCs w:val="28"/>
          <w:rtl/>
        </w:rPr>
        <w:t>כבר בפרק הקודם, לפני מעבר הירדן, ה' ציווה את יהושע לבחור שנים עשר אנשים, איש מכל שבט וכעת ה' מבהיר</w:t>
      </w:r>
      <w:r w:rsidRPr="00AF0A6D">
        <w:rPr>
          <w:rFonts w:asciiTheme="majorHAnsi" w:hAnsiTheme="majorHAnsi" w:cstheme="majorHAnsi"/>
          <w:color w:val="000000"/>
          <w:sz w:val="28"/>
          <w:szCs w:val="28"/>
          <w:bdr w:val="none" w:sz="0" w:space="0" w:color="auto" w:frame="1"/>
          <w:rtl/>
        </w:rPr>
        <w:t> ליהושע מה</w:t>
      </w:r>
      <w:r w:rsidRPr="00AF0A6D">
        <w:rPr>
          <w:rFonts w:asciiTheme="majorHAnsi" w:hAnsiTheme="majorHAnsi" w:cstheme="majorHAnsi"/>
          <w:color w:val="000000"/>
          <w:sz w:val="28"/>
          <w:szCs w:val="28"/>
          <w:rtl/>
        </w:rPr>
        <w:t xml:space="preserve"> עליהם לעשות: כל אחד מהם צריך ליטול אבן מהירדן, לקחת אותה </w:t>
      </w:r>
      <w:proofErr w:type="spellStart"/>
      <w:r w:rsidRPr="00AF0A6D">
        <w:rPr>
          <w:rFonts w:asciiTheme="majorHAnsi" w:hAnsiTheme="majorHAnsi" w:cstheme="majorHAnsi"/>
          <w:color w:val="000000"/>
          <w:sz w:val="28"/>
          <w:szCs w:val="28"/>
          <w:rtl/>
        </w:rPr>
        <w:t>איתו</w:t>
      </w:r>
      <w:proofErr w:type="spellEnd"/>
      <w:r w:rsidRPr="00AF0A6D">
        <w:rPr>
          <w:rFonts w:asciiTheme="majorHAnsi" w:hAnsiTheme="majorHAnsi" w:cstheme="majorHAnsi"/>
          <w:color w:val="000000"/>
          <w:sz w:val="28"/>
          <w:szCs w:val="28"/>
          <w:rtl/>
        </w:rPr>
        <w:t xml:space="preserve"> ולשים </w:t>
      </w:r>
      <w:r w:rsidR="002B5204">
        <w:rPr>
          <w:rFonts w:asciiTheme="majorHAnsi" w:hAnsiTheme="majorHAnsi" w:cstheme="majorHAnsi" w:hint="cs"/>
          <w:color w:val="000000"/>
          <w:sz w:val="28"/>
          <w:szCs w:val="28"/>
          <w:rtl/>
        </w:rPr>
        <w:t xml:space="preserve">במקום שבו ישנו. </w:t>
      </w:r>
      <w:r w:rsidRPr="00AF0A6D">
        <w:rPr>
          <w:rFonts w:asciiTheme="majorHAnsi" w:hAnsiTheme="majorHAnsi" w:cstheme="majorHAnsi"/>
          <w:color w:val="000000"/>
          <w:sz w:val="28"/>
          <w:szCs w:val="28"/>
          <w:rtl/>
        </w:rPr>
        <w:t xml:space="preserve"> האבנים מיועדות לז</w:t>
      </w:r>
      <w:r w:rsidR="002B5204">
        <w:rPr>
          <w:rFonts w:asciiTheme="majorHAnsi" w:hAnsiTheme="majorHAnsi" w:cstheme="majorHAnsi" w:hint="cs"/>
          <w:color w:val="000000"/>
          <w:sz w:val="28"/>
          <w:szCs w:val="28"/>
          <w:rtl/>
        </w:rPr>
        <w:t>י</w:t>
      </w:r>
      <w:r w:rsidRPr="00AF0A6D">
        <w:rPr>
          <w:rFonts w:asciiTheme="majorHAnsi" w:hAnsiTheme="majorHAnsi" w:cstheme="majorHAnsi"/>
          <w:color w:val="000000"/>
          <w:sz w:val="28"/>
          <w:szCs w:val="28"/>
          <w:rtl/>
        </w:rPr>
        <w:t xml:space="preserve">כרון של נס מעבר הירדן </w:t>
      </w:r>
      <w:r w:rsidR="002B5204">
        <w:rPr>
          <w:rFonts w:asciiTheme="majorHAnsi" w:hAnsiTheme="majorHAnsi" w:cstheme="majorHAnsi" w:hint="cs"/>
          <w:color w:val="000000"/>
          <w:sz w:val="28"/>
          <w:szCs w:val="28"/>
          <w:rtl/>
        </w:rPr>
        <w:t xml:space="preserve">לעולם. </w:t>
      </w:r>
      <w:r w:rsidRPr="00AF0A6D">
        <w:rPr>
          <w:rFonts w:asciiTheme="majorHAnsi" w:hAnsiTheme="majorHAnsi" w:cstheme="majorHAnsi"/>
          <w:color w:val="000000"/>
          <w:sz w:val="28"/>
          <w:szCs w:val="28"/>
          <w:rtl/>
        </w:rPr>
        <w:t xml:space="preserve"> מלבד שתים עשרה האבנים האלו, יהושע הקים בתוך הירדן שתים עשרה אבנים נוספות</w:t>
      </w:r>
      <w:r>
        <w:rPr>
          <w:rFonts w:asciiTheme="majorHAnsi" w:hAnsiTheme="majorHAnsi" w:cstheme="majorHAnsi" w:hint="cs"/>
          <w:color w:val="000000"/>
          <w:sz w:val="28"/>
          <w:szCs w:val="28"/>
          <w:rtl/>
        </w:rPr>
        <w:t>.</w:t>
      </w:r>
    </w:p>
    <w:p w:rsidR="00AF0A6D" w:rsidRPr="002B5204" w:rsidRDefault="00AF0A6D" w:rsidP="00AF0A6D">
      <w:pPr>
        <w:pStyle w:val="NormalWeb"/>
        <w:shd w:val="clear" w:color="auto" w:fill="FFFFFF"/>
        <w:spacing w:before="0" w:beforeAutospacing="0" w:after="0" w:afterAutospacing="0" w:line="360" w:lineRule="auto"/>
        <w:jc w:val="right"/>
        <w:rPr>
          <w:rFonts w:asciiTheme="majorHAnsi" w:hAnsiTheme="majorHAnsi" w:cstheme="majorHAnsi"/>
          <w:sz w:val="28"/>
          <w:szCs w:val="28"/>
        </w:rPr>
      </w:pPr>
      <w:r w:rsidRPr="002B5204">
        <w:rPr>
          <w:rStyle w:val="a3"/>
          <w:rFonts w:asciiTheme="majorHAnsi" w:hAnsiTheme="majorHAnsi" w:cstheme="majorHAnsi"/>
          <w:sz w:val="28"/>
          <w:szCs w:val="28"/>
          <w:bdr w:val="none" w:sz="0" w:space="0" w:color="auto" w:frame="1"/>
          <w:rtl/>
        </w:rPr>
        <w:t>סיום מעבר הירדן (י-יד)</w:t>
      </w:r>
    </w:p>
    <w:p w:rsidR="00AF0A6D" w:rsidRPr="00AF0A6D" w:rsidRDefault="00AF0A6D" w:rsidP="00AF0A6D">
      <w:pPr>
        <w:pStyle w:val="NormalWeb"/>
        <w:shd w:val="clear" w:color="auto" w:fill="FFFFFF"/>
        <w:spacing w:before="0" w:beforeAutospacing="0" w:after="150" w:afterAutospacing="0" w:line="360" w:lineRule="auto"/>
        <w:jc w:val="right"/>
        <w:rPr>
          <w:rFonts w:asciiTheme="majorHAnsi" w:hAnsiTheme="majorHAnsi" w:cstheme="majorHAnsi"/>
          <w:color w:val="000000"/>
          <w:sz w:val="28"/>
          <w:szCs w:val="28"/>
        </w:rPr>
      </w:pPr>
      <w:r w:rsidRPr="00AF0A6D">
        <w:rPr>
          <w:rFonts w:asciiTheme="majorHAnsi" w:hAnsiTheme="majorHAnsi" w:cstheme="majorHAnsi"/>
          <w:color w:val="000000"/>
          <w:sz w:val="28"/>
          <w:szCs w:val="28"/>
          <w:rtl/>
        </w:rPr>
        <w:t>פסקה זו מתארת את סיום מעבר הירדן. עד שכל העם עברו את הירדן, הכ</w:t>
      </w:r>
      <w:r w:rsidR="002B5204">
        <w:rPr>
          <w:rFonts w:asciiTheme="majorHAnsi" w:hAnsiTheme="majorHAnsi" w:cstheme="majorHAnsi" w:hint="cs"/>
          <w:color w:val="000000"/>
          <w:sz w:val="28"/>
          <w:szCs w:val="28"/>
          <w:rtl/>
        </w:rPr>
        <w:t>ו</w:t>
      </w:r>
      <w:r w:rsidRPr="00AF0A6D">
        <w:rPr>
          <w:rFonts w:asciiTheme="majorHAnsi" w:hAnsiTheme="majorHAnsi" w:cstheme="majorHAnsi"/>
          <w:color w:val="000000"/>
          <w:sz w:val="28"/>
          <w:szCs w:val="28"/>
          <w:rtl/>
        </w:rPr>
        <w:t xml:space="preserve">הנים עמדו בתוך הירדן. הכתוב מציין שגם בני גד ראובן וחצי המנשה עברו את הירדן עם העם, לאור ההבטחה שלהם לצאת למלחמה בארץ. בעקבות מעבר הירדן, מתקיימת הבטחת ה' ליהושע: </w:t>
      </w:r>
      <w:r w:rsidR="002B5204">
        <w:rPr>
          <w:rFonts w:asciiTheme="majorHAnsi" w:hAnsiTheme="majorHAnsi" w:cstheme="majorHAnsi" w:hint="cs"/>
          <w:color w:val="000000"/>
          <w:sz w:val="28"/>
          <w:szCs w:val="28"/>
          <w:rtl/>
        </w:rPr>
        <w:t xml:space="preserve">שכל עם ישראל יראה את ייחודו של יהושוע כפי שהיה משה. </w:t>
      </w:r>
    </w:p>
    <w:p w:rsidR="00AF0A6D" w:rsidRPr="002B5204" w:rsidRDefault="00AF0A6D" w:rsidP="00AF0A6D">
      <w:pPr>
        <w:pStyle w:val="NormalWeb"/>
        <w:shd w:val="clear" w:color="auto" w:fill="FFFFFF"/>
        <w:spacing w:before="0" w:beforeAutospacing="0" w:after="0" w:afterAutospacing="0" w:line="360" w:lineRule="auto"/>
        <w:jc w:val="right"/>
        <w:rPr>
          <w:rFonts w:asciiTheme="majorHAnsi" w:hAnsiTheme="majorHAnsi" w:cstheme="majorHAnsi"/>
          <w:sz w:val="28"/>
          <w:szCs w:val="28"/>
        </w:rPr>
      </w:pPr>
      <w:r w:rsidRPr="002B5204">
        <w:rPr>
          <w:rStyle w:val="a3"/>
          <w:rFonts w:asciiTheme="majorHAnsi" w:hAnsiTheme="majorHAnsi" w:cstheme="majorHAnsi"/>
          <w:sz w:val="28"/>
          <w:szCs w:val="28"/>
          <w:bdr w:val="none" w:sz="0" w:space="0" w:color="auto" w:frame="1"/>
          <w:rtl/>
        </w:rPr>
        <w:t>סיכום (טו-כד)</w:t>
      </w:r>
    </w:p>
    <w:p w:rsidR="00AF0A6D" w:rsidRDefault="00AF0A6D" w:rsidP="00AF0A6D">
      <w:pPr>
        <w:pStyle w:val="NormalWeb"/>
        <w:shd w:val="clear" w:color="auto" w:fill="FFFFFF"/>
        <w:spacing w:before="0" w:beforeAutospacing="0" w:after="150" w:afterAutospacing="0" w:line="360" w:lineRule="auto"/>
        <w:jc w:val="right"/>
        <w:rPr>
          <w:rFonts w:asciiTheme="majorHAnsi" w:hAnsiTheme="majorHAnsi" w:cstheme="majorHAnsi"/>
          <w:color w:val="000000"/>
          <w:sz w:val="28"/>
          <w:szCs w:val="28"/>
          <w:rtl/>
        </w:rPr>
      </w:pPr>
      <w:r w:rsidRPr="00AF0A6D">
        <w:rPr>
          <w:rFonts w:asciiTheme="majorHAnsi" w:hAnsiTheme="majorHAnsi" w:cstheme="majorHAnsi"/>
          <w:color w:val="000000"/>
          <w:sz w:val="28"/>
          <w:szCs w:val="28"/>
          <w:rtl/>
        </w:rPr>
        <w:t>לאחר שבני ישראל עברו את הירדן, הכ</w:t>
      </w:r>
      <w:r w:rsidR="002B5204">
        <w:rPr>
          <w:rFonts w:asciiTheme="majorHAnsi" w:hAnsiTheme="majorHAnsi" w:cstheme="majorHAnsi" w:hint="cs"/>
          <w:color w:val="000000"/>
          <w:sz w:val="28"/>
          <w:szCs w:val="28"/>
          <w:rtl/>
        </w:rPr>
        <w:t>ו</w:t>
      </w:r>
      <w:r w:rsidRPr="00AF0A6D">
        <w:rPr>
          <w:rFonts w:asciiTheme="majorHAnsi" w:hAnsiTheme="majorHAnsi" w:cstheme="majorHAnsi"/>
          <w:color w:val="000000"/>
          <w:sz w:val="28"/>
          <w:szCs w:val="28"/>
          <w:rtl/>
        </w:rPr>
        <w:t xml:space="preserve">הנים יכולים לנתק את כפות רגליהם מהירדן. כשהם עושים זאת, מיד מי הירדן שבים למקומם. יהושע לוקח את שתים עשרה האבנים שאספו נציגי השבטים ומקים אותן בגלגל ושוב הוא מזכיר שתפקיד האבנים האלה הוא </w:t>
      </w:r>
      <w:proofErr w:type="spellStart"/>
      <w:r w:rsidRPr="00AF0A6D">
        <w:rPr>
          <w:rFonts w:asciiTheme="majorHAnsi" w:hAnsiTheme="majorHAnsi" w:cstheme="majorHAnsi"/>
          <w:color w:val="000000"/>
          <w:sz w:val="28"/>
          <w:szCs w:val="28"/>
          <w:rtl/>
        </w:rPr>
        <w:t>לזכרון</w:t>
      </w:r>
      <w:proofErr w:type="spellEnd"/>
      <w:r w:rsidR="002B5204">
        <w:rPr>
          <w:rFonts w:asciiTheme="majorHAnsi" w:hAnsiTheme="majorHAnsi" w:cstheme="majorHAnsi" w:hint="cs"/>
          <w:color w:val="000000"/>
          <w:sz w:val="28"/>
          <w:szCs w:val="28"/>
          <w:rtl/>
        </w:rPr>
        <w:t xml:space="preserve">: שכולם יראו, יידעו ויזכרו את כוח של ה' ורק הוא יכול לעצור את זרימת מי הירדן. </w:t>
      </w:r>
      <w:bookmarkStart w:id="0" w:name="_GoBack"/>
      <w:bookmarkEnd w:id="0"/>
    </w:p>
    <w:p w:rsidR="00F6668F" w:rsidRPr="00AF0A6D" w:rsidRDefault="00AF0A6D" w:rsidP="00AF0A6D">
      <w:pPr>
        <w:pStyle w:val="NormalWeb"/>
        <w:numPr>
          <w:ilvl w:val="0"/>
          <w:numId w:val="1"/>
        </w:numPr>
        <w:shd w:val="clear" w:color="auto" w:fill="FFFFFF"/>
        <w:bidi/>
        <w:spacing w:before="0" w:beforeAutospacing="0" w:after="150" w:afterAutospacing="0" w:line="360" w:lineRule="auto"/>
        <w:rPr>
          <w:rFonts w:asciiTheme="minorHAnsi" w:hAnsiTheme="minorHAnsi" w:cstheme="minorHAnsi"/>
          <w:color w:val="000000"/>
          <w:sz w:val="28"/>
          <w:szCs w:val="28"/>
        </w:rPr>
      </w:pPr>
      <w:r w:rsidRPr="00AF0A6D">
        <w:rPr>
          <w:rFonts w:asciiTheme="minorHAnsi" w:hAnsiTheme="minorHAnsi" w:cstheme="minorHAnsi"/>
          <w:color w:val="000000"/>
          <w:sz w:val="28"/>
          <w:szCs w:val="28"/>
          <w:rtl/>
        </w:rPr>
        <w:t xml:space="preserve">מטלת סיכום באתר אופק. </w:t>
      </w:r>
      <w:r w:rsidRPr="00AF0A6D">
        <w:rPr>
          <w:rFonts w:asciiTheme="minorHAnsi" w:hAnsiTheme="minorHAnsi" w:cstheme="minorHAnsi"/>
          <w:b/>
          <w:bCs/>
          <w:color w:val="000000"/>
          <w:sz w:val="28"/>
          <w:szCs w:val="28"/>
          <w:rtl/>
        </w:rPr>
        <w:t>מטלה עם ציון</w:t>
      </w:r>
      <w:r w:rsidRPr="00AF0A6D">
        <w:rPr>
          <w:rFonts w:asciiTheme="minorHAnsi" w:hAnsiTheme="minorHAnsi" w:cstheme="minorHAnsi"/>
          <w:color w:val="000000"/>
          <w:sz w:val="28"/>
          <w:szCs w:val="28"/>
          <w:rtl/>
        </w:rPr>
        <w:t>.</w:t>
      </w:r>
    </w:p>
    <w:sectPr w:rsidR="00F6668F" w:rsidRPr="00AF0A6D" w:rsidSect="002E0EA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81D10"/>
    <w:multiLevelType w:val="hybridMultilevel"/>
    <w:tmpl w:val="A8461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6D"/>
    <w:rsid w:val="002B5204"/>
    <w:rsid w:val="002E0EA0"/>
    <w:rsid w:val="00AF0A6D"/>
    <w:rsid w:val="00B01139"/>
    <w:rsid w:val="00F666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338C2"/>
  <w15:chartTrackingRefBased/>
  <w15:docId w15:val="{C8E30DB8-D49D-4F09-8B5C-DD767BEE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AF0A6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F0A6D"/>
    <w:rPr>
      <w:b/>
      <w:bCs/>
    </w:rPr>
  </w:style>
  <w:style w:type="paragraph" w:styleId="a4">
    <w:name w:val="List Paragraph"/>
    <w:basedOn w:val="a"/>
    <w:uiPriority w:val="34"/>
    <w:qFormat/>
    <w:rsid w:val="00AF0A6D"/>
    <w:pPr>
      <w:ind w:left="720"/>
      <w:contextualSpacing/>
    </w:pPr>
  </w:style>
  <w:style w:type="character" w:styleId="Hyperlink">
    <w:name w:val="Hyperlink"/>
    <w:basedOn w:val="a0"/>
    <w:uiPriority w:val="99"/>
    <w:unhideWhenUsed/>
    <w:rsid w:val="00AF0A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36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186</Words>
  <Characters>930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ביאנה גרנות</dc:creator>
  <cp:keywords/>
  <dc:description/>
  <cp:lastModifiedBy>ביאנה גרנות</cp:lastModifiedBy>
  <cp:revision>2</cp:revision>
  <dcterms:created xsi:type="dcterms:W3CDTF">2020-09-21T08:28:00Z</dcterms:created>
  <dcterms:modified xsi:type="dcterms:W3CDTF">2020-09-21T09:08:00Z</dcterms:modified>
</cp:coreProperties>
</file>