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pPr w:leftFromText="180" w:rightFromText="180" w:vertAnchor="text" w:horzAnchor="margin" w:tblpXSpec="center" w:tblpY="132"/>
        <w:bidiVisual/>
        <w:tblW w:w="9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9"/>
        <w:gridCol w:w="8718"/>
      </w:tblGrid>
      <w:tr w:rsidR="00DB6A29" w14:paraId="535C353A" w14:textId="77777777" w:rsidTr="001363FF">
        <w:trPr>
          <w:trHeight w:val="256"/>
        </w:trPr>
        <w:tc>
          <w:tcPr>
            <w:tcW w:w="1169" w:type="dxa"/>
          </w:tcPr>
          <w:p w14:paraId="091EF14B" w14:textId="77777777" w:rsidR="00DB6A29" w:rsidRPr="0003317C" w:rsidRDefault="00DB6A29" w:rsidP="0003317C">
            <w:pPr>
              <w:rPr>
                <w:rFonts w:asciiTheme="minorBidi" w:hAnsiTheme="minorBidi"/>
                <w:sz w:val="24"/>
                <w:szCs w:val="24"/>
                <w:rtl/>
              </w:rPr>
            </w:pPr>
          </w:p>
        </w:tc>
        <w:tc>
          <w:tcPr>
            <w:tcW w:w="8718" w:type="dxa"/>
          </w:tcPr>
          <w:p w14:paraId="031B8F7C" w14:textId="35462897" w:rsidR="00DB6A29" w:rsidRPr="0003317C" w:rsidRDefault="00DB6A29" w:rsidP="00FA2958">
            <w:pPr>
              <w:spacing w:line="360" w:lineRule="auto"/>
              <w:jc w:val="center"/>
              <w:rPr>
                <w:rFonts w:asciiTheme="minorBidi" w:hAnsiTheme="minorBidi"/>
                <w:sz w:val="24"/>
                <w:szCs w:val="24"/>
                <w:rtl/>
              </w:rPr>
            </w:pPr>
            <w:r w:rsidRPr="001363FF">
              <w:rPr>
                <w:rFonts w:asciiTheme="minorBidi" w:hAnsiTheme="minorBidi"/>
                <w:b/>
                <w:bCs/>
                <w:sz w:val="24"/>
                <w:szCs w:val="24"/>
                <w:rtl/>
              </w:rPr>
              <w:t>גבולות היחידה</w:t>
            </w:r>
            <w:r w:rsidR="00B76CD0">
              <w:rPr>
                <w:rFonts w:asciiTheme="minorBidi" w:hAnsiTheme="minorBidi" w:hint="cs"/>
                <w:b/>
                <w:bCs/>
                <w:sz w:val="24"/>
                <w:szCs w:val="24"/>
                <w:rtl/>
              </w:rPr>
              <w:t>:</w:t>
            </w:r>
            <w:r w:rsidR="00FA2958">
              <w:rPr>
                <w:rFonts w:cs="Narkisim" w:hint="cs"/>
                <w:b/>
                <w:bCs/>
                <w:sz w:val="28"/>
                <w:szCs w:val="28"/>
                <w:rtl/>
              </w:rPr>
              <w:t xml:space="preserve"> </w:t>
            </w:r>
            <w:r w:rsidR="008945AC">
              <w:rPr>
                <w:rFonts w:asciiTheme="minorBidi" w:hAnsiTheme="minorBidi" w:hint="cs"/>
                <w:sz w:val="24"/>
                <w:szCs w:val="24"/>
                <w:rtl/>
              </w:rPr>
              <w:t>פרק כ"א</w:t>
            </w:r>
          </w:p>
        </w:tc>
      </w:tr>
      <w:tr w:rsidR="00DB6A29" w14:paraId="4B553C7B" w14:textId="77777777" w:rsidTr="001363FF">
        <w:trPr>
          <w:trHeight w:val="256"/>
        </w:trPr>
        <w:tc>
          <w:tcPr>
            <w:tcW w:w="1169" w:type="dxa"/>
          </w:tcPr>
          <w:p w14:paraId="1372E038" w14:textId="77777777" w:rsidR="00DB6A29" w:rsidRPr="0003317C" w:rsidRDefault="00DB6A29" w:rsidP="0003317C">
            <w:pPr>
              <w:rPr>
                <w:rFonts w:asciiTheme="minorBidi" w:hAnsiTheme="minorBidi"/>
                <w:sz w:val="24"/>
                <w:szCs w:val="24"/>
                <w:rtl/>
              </w:rPr>
            </w:pPr>
          </w:p>
        </w:tc>
        <w:tc>
          <w:tcPr>
            <w:tcW w:w="8718" w:type="dxa"/>
          </w:tcPr>
          <w:p w14:paraId="39108F46" w14:textId="58386EA2" w:rsidR="00DB6A29" w:rsidRPr="001363FF" w:rsidRDefault="001363FF" w:rsidP="003F51BC">
            <w:pPr>
              <w:spacing w:line="360" w:lineRule="auto"/>
              <w:jc w:val="center"/>
              <w:rPr>
                <w:rFonts w:asciiTheme="minorBidi" w:hAnsiTheme="minorBidi"/>
                <w:sz w:val="24"/>
                <w:szCs w:val="24"/>
                <w:rtl/>
              </w:rPr>
            </w:pPr>
            <w:r>
              <w:rPr>
                <w:rFonts w:asciiTheme="minorBidi" w:hAnsiTheme="minorBidi"/>
                <w:b/>
                <w:bCs/>
                <w:sz w:val="24"/>
                <w:szCs w:val="24"/>
                <w:rtl/>
              </w:rPr>
              <w:t>נושא היחידה</w:t>
            </w:r>
            <w:r>
              <w:rPr>
                <w:rFonts w:asciiTheme="minorBidi" w:hAnsiTheme="minorBidi" w:hint="cs"/>
                <w:b/>
                <w:bCs/>
                <w:sz w:val="24"/>
                <w:szCs w:val="24"/>
                <w:rtl/>
              </w:rPr>
              <w:t>:</w:t>
            </w:r>
            <w:r w:rsidR="008945AC">
              <w:rPr>
                <w:rFonts w:asciiTheme="minorBidi" w:hAnsiTheme="minorBidi" w:hint="cs"/>
                <w:sz w:val="24"/>
                <w:szCs w:val="24"/>
                <w:rtl/>
              </w:rPr>
              <w:t xml:space="preserve"> פילגש בגבעה </w:t>
            </w:r>
            <w:r w:rsidR="008945AC">
              <w:rPr>
                <w:rFonts w:asciiTheme="minorBidi" w:hAnsiTheme="minorBidi"/>
                <w:sz w:val="24"/>
                <w:szCs w:val="24"/>
                <w:rtl/>
              </w:rPr>
              <w:t>–</w:t>
            </w:r>
            <w:r w:rsidR="008945AC">
              <w:rPr>
                <w:rFonts w:asciiTheme="minorBidi" w:hAnsiTheme="minorBidi" w:hint="cs"/>
                <w:sz w:val="24"/>
                <w:szCs w:val="24"/>
                <w:rtl/>
              </w:rPr>
              <w:t xml:space="preserve"> יחידה 3</w:t>
            </w:r>
          </w:p>
        </w:tc>
      </w:tr>
      <w:tr w:rsidR="001363FF" w14:paraId="115CE823" w14:textId="77777777" w:rsidTr="001363FF">
        <w:trPr>
          <w:trHeight w:val="256"/>
        </w:trPr>
        <w:tc>
          <w:tcPr>
            <w:tcW w:w="1169" w:type="dxa"/>
          </w:tcPr>
          <w:p w14:paraId="1FFE2289" w14:textId="77777777" w:rsidR="001363FF" w:rsidRPr="0003317C" w:rsidRDefault="001363FF" w:rsidP="0003317C">
            <w:pPr>
              <w:rPr>
                <w:rFonts w:asciiTheme="minorBidi" w:hAnsiTheme="minorBidi"/>
                <w:sz w:val="24"/>
                <w:szCs w:val="24"/>
                <w:rtl/>
              </w:rPr>
            </w:pPr>
          </w:p>
        </w:tc>
        <w:tc>
          <w:tcPr>
            <w:tcW w:w="8718" w:type="dxa"/>
          </w:tcPr>
          <w:p w14:paraId="737FB22A" w14:textId="77777777" w:rsidR="001363FF" w:rsidRDefault="0093352C" w:rsidP="003F51BC">
            <w:pPr>
              <w:spacing w:line="360" w:lineRule="auto"/>
              <w:rPr>
                <w:rFonts w:asciiTheme="minorBidi" w:hAnsiTheme="minorBidi"/>
                <w:sz w:val="24"/>
                <w:szCs w:val="24"/>
                <w:rtl/>
              </w:rPr>
            </w:pPr>
            <w:r>
              <w:rPr>
                <w:rFonts w:asciiTheme="minorBidi" w:hAnsiTheme="minorBidi" w:hint="cs"/>
                <w:b/>
                <w:bCs/>
                <w:sz w:val="24"/>
                <w:szCs w:val="24"/>
                <w:rtl/>
              </w:rPr>
              <w:t>כ</w:t>
            </w:r>
            <w:r w:rsidR="001363FF">
              <w:rPr>
                <w:rFonts w:asciiTheme="minorBidi" w:hAnsiTheme="minorBidi" w:hint="cs"/>
                <w:b/>
                <w:bCs/>
                <w:sz w:val="24"/>
                <w:szCs w:val="24"/>
                <w:rtl/>
              </w:rPr>
              <w:t>תב</w:t>
            </w:r>
            <w:r>
              <w:rPr>
                <w:rFonts w:asciiTheme="minorBidi" w:hAnsiTheme="minorBidi" w:hint="cs"/>
                <w:b/>
                <w:bCs/>
                <w:sz w:val="24"/>
                <w:szCs w:val="24"/>
                <w:rtl/>
              </w:rPr>
              <w:t>ה</w:t>
            </w:r>
            <w:r w:rsidR="001363FF">
              <w:rPr>
                <w:rFonts w:asciiTheme="minorBidi" w:hAnsiTheme="minorBidi" w:hint="cs"/>
                <w:b/>
                <w:bCs/>
                <w:sz w:val="24"/>
                <w:szCs w:val="24"/>
                <w:rtl/>
              </w:rPr>
              <w:t xml:space="preserve">: </w:t>
            </w:r>
            <w:r w:rsidR="00012828">
              <w:rPr>
                <w:rFonts w:asciiTheme="minorBidi" w:hAnsiTheme="minorBidi" w:hint="cs"/>
                <w:sz w:val="24"/>
                <w:szCs w:val="24"/>
                <w:rtl/>
              </w:rPr>
              <w:t>יעל דאר</w:t>
            </w:r>
          </w:p>
          <w:p w14:paraId="04E2F1A5" w14:textId="77777777" w:rsidR="00B84A6B" w:rsidRPr="001363FF" w:rsidRDefault="00B84A6B" w:rsidP="003F51BC">
            <w:pPr>
              <w:spacing w:line="360" w:lineRule="auto"/>
              <w:rPr>
                <w:rFonts w:asciiTheme="minorBidi" w:hAnsiTheme="minorBidi"/>
                <w:sz w:val="24"/>
                <w:szCs w:val="24"/>
                <w:rtl/>
              </w:rPr>
            </w:pPr>
            <w:r w:rsidRPr="00B84A6B">
              <w:rPr>
                <w:rFonts w:asciiTheme="minorBidi" w:hAnsiTheme="minorBidi" w:hint="cs"/>
                <w:b/>
                <w:bCs/>
                <w:sz w:val="24"/>
                <w:szCs w:val="24"/>
                <w:rtl/>
              </w:rPr>
              <w:t>מספר שיעורים לפי המתווה</w:t>
            </w:r>
            <w:r>
              <w:rPr>
                <w:rFonts w:asciiTheme="minorBidi" w:hAnsiTheme="minorBidi" w:hint="cs"/>
                <w:sz w:val="24"/>
                <w:szCs w:val="24"/>
                <w:rtl/>
              </w:rPr>
              <w:t xml:space="preserve">: </w:t>
            </w:r>
            <w:r w:rsidR="00925598">
              <w:rPr>
                <w:rFonts w:asciiTheme="minorBidi" w:hAnsiTheme="minorBidi" w:hint="cs"/>
                <w:sz w:val="24"/>
                <w:szCs w:val="24"/>
                <w:rtl/>
              </w:rPr>
              <w:t>1</w:t>
            </w:r>
          </w:p>
        </w:tc>
      </w:tr>
      <w:tr w:rsidR="00DB6A29" w14:paraId="6F908704" w14:textId="77777777" w:rsidTr="001363FF">
        <w:trPr>
          <w:trHeight w:val="511"/>
        </w:trPr>
        <w:tc>
          <w:tcPr>
            <w:tcW w:w="1169" w:type="dxa"/>
          </w:tcPr>
          <w:p w14:paraId="34424C19" w14:textId="77777777" w:rsidR="00DB6A29" w:rsidRPr="0003317C" w:rsidRDefault="00DB6A29" w:rsidP="0003317C">
            <w:pPr>
              <w:rPr>
                <w:rFonts w:asciiTheme="minorBidi" w:hAnsiTheme="minorBidi"/>
                <w:sz w:val="24"/>
                <w:szCs w:val="24"/>
                <w:rtl/>
              </w:rPr>
            </w:pPr>
          </w:p>
        </w:tc>
        <w:tc>
          <w:tcPr>
            <w:tcW w:w="8718" w:type="dxa"/>
          </w:tcPr>
          <w:p w14:paraId="6E6E3C90" w14:textId="77777777" w:rsidR="00DB6A29" w:rsidRDefault="00DB6A29" w:rsidP="003F51BC">
            <w:pPr>
              <w:spacing w:line="360" w:lineRule="auto"/>
              <w:rPr>
                <w:rFonts w:asciiTheme="minorBidi" w:hAnsiTheme="minorBidi"/>
                <w:sz w:val="24"/>
                <w:szCs w:val="24"/>
                <w:rtl/>
              </w:rPr>
            </w:pPr>
            <w:r w:rsidRPr="0003317C">
              <w:rPr>
                <w:rFonts w:asciiTheme="minorBidi" w:hAnsiTheme="minorBidi"/>
                <w:b/>
                <w:bCs/>
                <w:sz w:val="24"/>
                <w:szCs w:val="24"/>
                <w:rtl/>
              </w:rPr>
              <w:t xml:space="preserve">הסבר כללי: </w:t>
            </w:r>
          </w:p>
          <w:p w14:paraId="16164638" w14:textId="7F446291" w:rsidR="002B1D18" w:rsidRPr="00B84A6B" w:rsidRDefault="008945AC" w:rsidP="002B1D18">
            <w:pPr>
              <w:spacing w:line="360" w:lineRule="auto"/>
              <w:rPr>
                <w:rFonts w:asciiTheme="minorBidi" w:hAnsiTheme="minorBidi"/>
                <w:sz w:val="24"/>
                <w:szCs w:val="24"/>
                <w:rtl/>
              </w:rPr>
            </w:pPr>
            <w:r>
              <w:rPr>
                <w:rFonts w:asciiTheme="minorBidi" w:hAnsiTheme="minorBidi" w:hint="cs"/>
                <w:sz w:val="24"/>
                <w:szCs w:val="24"/>
                <w:rtl/>
              </w:rPr>
              <w:t>פרק כ"א הוא האחרון בסיפור פילגש בגבעה. שני הפרקים הראשונים עוסקים בשבר גדול, ואילו הפרק הזה עוסק בתיקון ובשיקום שבט בנימין והעם כולו.</w:t>
            </w:r>
            <w:r w:rsidR="00C16CB7">
              <w:rPr>
                <w:rFonts w:asciiTheme="minorBidi" w:hAnsiTheme="minorBidi" w:hint="cs"/>
                <w:sz w:val="24"/>
                <w:szCs w:val="24"/>
                <w:rtl/>
              </w:rPr>
              <w:t xml:space="preserve"> מהלך ההוראה כולו מסתמך על המתווה המפורט.</w:t>
            </w:r>
          </w:p>
        </w:tc>
      </w:tr>
      <w:tr w:rsidR="00DB6A29" w14:paraId="1C2C9F12" w14:textId="77777777" w:rsidTr="001363FF">
        <w:trPr>
          <w:trHeight w:val="1109"/>
        </w:trPr>
        <w:tc>
          <w:tcPr>
            <w:tcW w:w="1169" w:type="dxa"/>
          </w:tcPr>
          <w:p w14:paraId="169898E5" w14:textId="77777777" w:rsidR="00DB6A29" w:rsidRPr="0003317C" w:rsidRDefault="00DB6A29" w:rsidP="0003317C">
            <w:pPr>
              <w:jc w:val="center"/>
              <w:rPr>
                <w:rFonts w:asciiTheme="minorBidi" w:hAnsiTheme="minorBidi"/>
                <w:b/>
                <w:bCs/>
                <w:sz w:val="24"/>
                <w:szCs w:val="24"/>
                <w:rtl/>
              </w:rPr>
            </w:pPr>
            <w:r w:rsidRPr="0003317C">
              <w:rPr>
                <w:rFonts w:asciiTheme="minorBidi" w:hAnsiTheme="minorBidi"/>
                <w:noProof/>
                <w:sz w:val="24"/>
                <w:szCs w:val="24"/>
              </w:rPr>
              <w:drawing>
                <wp:anchor distT="0" distB="0" distL="114300" distR="114300" simplePos="0" relativeHeight="251659264" behindDoc="1" locked="0" layoutInCell="1" allowOverlap="1" wp14:anchorId="2597BE63" wp14:editId="496F9BBB">
                  <wp:simplePos x="0" y="0"/>
                  <wp:positionH relativeFrom="column">
                    <wp:posOffset>8255</wp:posOffset>
                  </wp:positionH>
                  <wp:positionV relativeFrom="paragraph">
                    <wp:posOffset>58420</wp:posOffset>
                  </wp:positionV>
                  <wp:extent cx="556260" cy="556260"/>
                  <wp:effectExtent l="0" t="0" r="0" b="0"/>
                  <wp:wrapThrough wrapText="bothSides">
                    <wp:wrapPolygon edited="0">
                      <wp:start x="0" y="0"/>
                      <wp:lineTo x="0" y="20712"/>
                      <wp:lineTo x="20712" y="20712"/>
                      <wp:lineTo x="20712" y="0"/>
                      <wp:lineTo x="0" y="0"/>
                    </wp:wrapPolygon>
                  </wp:wrapThrough>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772E4727" w14:textId="77777777" w:rsidR="00DB6A29" w:rsidRDefault="00DB6A29" w:rsidP="003F51BC">
            <w:pPr>
              <w:spacing w:line="360" w:lineRule="auto"/>
              <w:rPr>
                <w:rFonts w:asciiTheme="minorBidi" w:hAnsiTheme="minorBidi"/>
                <w:b/>
                <w:bCs/>
                <w:sz w:val="24"/>
                <w:szCs w:val="24"/>
                <w:rtl/>
              </w:rPr>
            </w:pPr>
            <w:r w:rsidRPr="0003317C">
              <w:rPr>
                <w:rFonts w:asciiTheme="minorBidi" w:hAnsiTheme="minorBidi"/>
                <w:b/>
                <w:bCs/>
                <w:sz w:val="24"/>
                <w:szCs w:val="24"/>
                <w:rtl/>
              </w:rPr>
              <w:t xml:space="preserve">פתיחה:  </w:t>
            </w:r>
          </w:p>
          <w:p w14:paraId="456CABB0" w14:textId="2619CA21" w:rsidR="00C82036" w:rsidRDefault="002B1D18" w:rsidP="00C82036">
            <w:pPr>
              <w:spacing w:line="360" w:lineRule="auto"/>
              <w:rPr>
                <w:rFonts w:asciiTheme="minorBidi" w:hAnsiTheme="minorBidi"/>
                <w:sz w:val="24"/>
                <w:szCs w:val="24"/>
                <w:rtl/>
              </w:rPr>
            </w:pPr>
            <w:r>
              <w:rPr>
                <w:rFonts w:asciiTheme="minorBidi" w:hAnsiTheme="minorBidi" w:hint="cs"/>
                <w:sz w:val="24"/>
                <w:szCs w:val="24"/>
                <w:rtl/>
              </w:rPr>
              <w:t xml:space="preserve"> </w:t>
            </w:r>
            <w:r w:rsidR="00986C55">
              <w:rPr>
                <w:rFonts w:asciiTheme="minorBidi" w:hAnsiTheme="minorBidi" w:hint="cs"/>
                <w:sz w:val="24"/>
                <w:szCs w:val="24"/>
                <w:rtl/>
              </w:rPr>
              <w:t xml:space="preserve">בפתיחת השיעור נזכיר את מה שקרה: החטא, היציאה למלחמה על בנימין, והתוצאות: מבני בנימין נשארו רק 600 איש, אלה שברחו אל סלע הרימון. </w:t>
            </w:r>
          </w:p>
          <w:p w14:paraId="466C2A3B" w14:textId="518F88B6" w:rsidR="00986C55" w:rsidRDefault="00986C55" w:rsidP="00C82036">
            <w:pPr>
              <w:spacing w:line="360" w:lineRule="auto"/>
              <w:rPr>
                <w:rFonts w:asciiTheme="minorBidi" w:hAnsiTheme="minorBidi"/>
                <w:sz w:val="24"/>
                <w:szCs w:val="24"/>
                <w:rtl/>
              </w:rPr>
            </w:pPr>
            <w:r>
              <w:rPr>
                <w:rFonts w:asciiTheme="minorBidi" w:hAnsiTheme="minorBidi" w:hint="cs"/>
                <w:sz w:val="24"/>
                <w:szCs w:val="24"/>
                <w:rtl/>
              </w:rPr>
              <w:t>נשאל: מה עושים עכשיו?</w:t>
            </w:r>
            <w:r>
              <w:rPr>
                <w:rFonts w:asciiTheme="minorBidi" w:hAnsiTheme="minorBidi" w:hint="cs"/>
                <w:sz w:val="24"/>
                <w:szCs w:val="24"/>
              </w:rPr>
              <w:t xml:space="preserve"> </w:t>
            </w:r>
            <w:r>
              <w:rPr>
                <w:rFonts w:asciiTheme="minorBidi" w:hAnsiTheme="minorBidi" w:hint="cs"/>
                <w:sz w:val="24"/>
                <w:szCs w:val="24"/>
                <w:rtl/>
              </w:rPr>
              <w:t>האם אתם, הילדים, מזהים בעיה?</w:t>
            </w:r>
          </w:p>
          <w:p w14:paraId="0A7CA1A9" w14:textId="67D4A40C" w:rsidR="00986C55" w:rsidRPr="001363FF" w:rsidRDefault="00986C55" w:rsidP="00C82036">
            <w:pPr>
              <w:spacing w:line="360" w:lineRule="auto"/>
              <w:rPr>
                <w:rFonts w:asciiTheme="minorBidi" w:hAnsiTheme="minorBidi"/>
                <w:sz w:val="24"/>
                <w:szCs w:val="24"/>
              </w:rPr>
            </w:pPr>
            <w:r>
              <w:rPr>
                <w:rFonts w:asciiTheme="minorBidi" w:hAnsiTheme="minorBidi" w:hint="cs"/>
                <w:sz w:val="24"/>
                <w:szCs w:val="24"/>
                <w:rtl/>
              </w:rPr>
              <w:t>כמובן, הבעיה היא שלא יהיה שבט בנימין.</w:t>
            </w:r>
          </w:p>
          <w:p w14:paraId="750356FA" w14:textId="77777777" w:rsidR="00187E80" w:rsidRPr="001363FF" w:rsidRDefault="00187E80" w:rsidP="00E514D7">
            <w:pPr>
              <w:spacing w:line="360" w:lineRule="auto"/>
              <w:rPr>
                <w:rFonts w:asciiTheme="minorBidi" w:hAnsiTheme="minorBidi"/>
                <w:sz w:val="24"/>
                <w:szCs w:val="24"/>
                <w:rtl/>
              </w:rPr>
            </w:pPr>
          </w:p>
        </w:tc>
      </w:tr>
      <w:tr w:rsidR="00DB6A29" w:rsidRPr="003A1DE6" w14:paraId="41F163B4" w14:textId="77777777" w:rsidTr="005D3A1B">
        <w:trPr>
          <w:trHeight w:val="1702"/>
        </w:trPr>
        <w:tc>
          <w:tcPr>
            <w:tcW w:w="1169" w:type="dxa"/>
          </w:tcPr>
          <w:p w14:paraId="76DF3EE4" w14:textId="77777777" w:rsidR="00DB6A29" w:rsidRPr="003A1DE6" w:rsidRDefault="00DB6A29" w:rsidP="003A1DE6">
            <w:pPr>
              <w:spacing w:line="360" w:lineRule="auto"/>
              <w:rPr>
                <w:rFonts w:asciiTheme="minorBidi" w:hAnsiTheme="minorBidi"/>
                <w:sz w:val="24"/>
                <w:szCs w:val="24"/>
                <w:rtl/>
              </w:rPr>
            </w:pPr>
            <w:r w:rsidRPr="003A1DE6">
              <w:rPr>
                <w:rFonts w:asciiTheme="minorBidi" w:hAnsiTheme="minorBidi"/>
                <w:noProof/>
                <w:sz w:val="24"/>
                <w:szCs w:val="24"/>
              </w:rPr>
              <w:drawing>
                <wp:anchor distT="0" distB="0" distL="114300" distR="114300" simplePos="0" relativeHeight="251660288" behindDoc="1" locked="0" layoutInCell="1" allowOverlap="1" wp14:anchorId="59B61E83" wp14:editId="3ABD6FAA">
                  <wp:simplePos x="0" y="0"/>
                  <wp:positionH relativeFrom="column">
                    <wp:posOffset>8255</wp:posOffset>
                  </wp:positionH>
                  <wp:positionV relativeFrom="paragraph">
                    <wp:posOffset>76835</wp:posOffset>
                  </wp:positionV>
                  <wp:extent cx="556260" cy="556260"/>
                  <wp:effectExtent l="0" t="0" r="0" b="0"/>
                  <wp:wrapThrough wrapText="bothSides">
                    <wp:wrapPolygon edited="0">
                      <wp:start x="0" y="0"/>
                      <wp:lineTo x="0" y="20712"/>
                      <wp:lineTo x="20712" y="20712"/>
                      <wp:lineTo x="20712" y="0"/>
                      <wp:lineTo x="0" y="0"/>
                    </wp:wrapPolygon>
                  </wp:wrapThrough>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6D7CAA5C" w14:textId="77777777" w:rsidR="00DB6A29" w:rsidRPr="003A1DE6" w:rsidRDefault="00DB6A29" w:rsidP="003F51BC">
            <w:pPr>
              <w:spacing w:line="360" w:lineRule="auto"/>
              <w:rPr>
                <w:rFonts w:asciiTheme="minorBidi" w:hAnsiTheme="minorBidi"/>
                <w:b/>
                <w:bCs/>
                <w:sz w:val="24"/>
                <w:szCs w:val="24"/>
                <w:rtl/>
              </w:rPr>
            </w:pPr>
            <w:r w:rsidRPr="003A1DE6">
              <w:rPr>
                <w:rFonts w:asciiTheme="minorBidi" w:hAnsiTheme="minorBidi"/>
                <w:b/>
                <w:bCs/>
                <w:sz w:val="24"/>
                <w:szCs w:val="24"/>
                <w:rtl/>
              </w:rPr>
              <w:t xml:space="preserve">עיון בפסוקים: </w:t>
            </w:r>
          </w:p>
          <w:p w14:paraId="2613A13E" w14:textId="77777777" w:rsidR="00B06773" w:rsidRDefault="00986C55" w:rsidP="00C82036">
            <w:pPr>
              <w:spacing w:line="360" w:lineRule="auto"/>
              <w:ind w:left="360"/>
              <w:rPr>
                <w:rFonts w:asciiTheme="minorBidi" w:hAnsiTheme="minorBidi"/>
                <w:sz w:val="24"/>
                <w:szCs w:val="24"/>
                <w:rtl/>
              </w:rPr>
            </w:pPr>
            <w:r>
              <w:rPr>
                <w:rFonts w:asciiTheme="minorBidi" w:hAnsiTheme="minorBidi" w:hint="cs"/>
                <w:sz w:val="24"/>
                <w:szCs w:val="24"/>
                <w:rtl/>
              </w:rPr>
              <w:t>נשאל: האם אתם זוכרים את הכינוס במצפה? מה היה שם?</w:t>
            </w:r>
          </w:p>
          <w:p w14:paraId="53061E66" w14:textId="77777777" w:rsidR="00986C55" w:rsidRDefault="00986C55" w:rsidP="00C82036">
            <w:pPr>
              <w:spacing w:line="360" w:lineRule="auto"/>
              <w:ind w:left="360"/>
              <w:rPr>
                <w:rFonts w:asciiTheme="minorBidi" w:hAnsiTheme="minorBidi"/>
                <w:sz w:val="24"/>
                <w:szCs w:val="24"/>
                <w:rtl/>
              </w:rPr>
            </w:pPr>
            <w:r>
              <w:rPr>
                <w:rFonts w:asciiTheme="minorBidi" w:hAnsiTheme="minorBidi" w:hint="cs"/>
                <w:sz w:val="24"/>
                <w:szCs w:val="24"/>
                <w:rtl/>
              </w:rPr>
              <w:t>ונזכיר (או נשמע תשובות): האיש הלוי סיפר את סיפור המעשה. בני ישראל שלחו משלחת לבנימין בדרישה להסגיר את בני הבליעל. לבסוף הוחלט שם לצאת למלחמה.</w:t>
            </w:r>
          </w:p>
          <w:p w14:paraId="1F1610DE" w14:textId="2C91E75F" w:rsidR="00986C55" w:rsidRDefault="00986C55" w:rsidP="00C82036">
            <w:pPr>
              <w:spacing w:line="360" w:lineRule="auto"/>
              <w:ind w:left="360"/>
              <w:rPr>
                <w:rFonts w:asciiTheme="minorBidi" w:hAnsiTheme="minorBidi"/>
                <w:sz w:val="24"/>
                <w:szCs w:val="24"/>
                <w:rtl/>
              </w:rPr>
            </w:pPr>
            <w:r>
              <w:rPr>
                <w:rFonts w:asciiTheme="minorBidi" w:hAnsiTheme="minorBidi" w:hint="cs"/>
                <w:sz w:val="24"/>
                <w:szCs w:val="24"/>
                <w:rtl/>
              </w:rPr>
              <w:t>נאמר: מתברר שבמצפה נשבעו ישראל שתי שבועות, ועליהן נקרא בפסוקים הבאים.</w:t>
            </w:r>
          </w:p>
          <w:p w14:paraId="7465EF5D" w14:textId="514B2C86" w:rsidR="00986C55" w:rsidRDefault="00986C55" w:rsidP="00C82036">
            <w:pPr>
              <w:spacing w:line="360" w:lineRule="auto"/>
              <w:ind w:left="360"/>
              <w:rPr>
                <w:rFonts w:asciiTheme="minorBidi" w:hAnsiTheme="minorBidi"/>
                <w:sz w:val="24"/>
                <w:szCs w:val="24"/>
                <w:rtl/>
              </w:rPr>
            </w:pPr>
            <w:r>
              <w:rPr>
                <w:rFonts w:asciiTheme="minorBidi" w:hAnsiTheme="minorBidi" w:hint="cs"/>
                <w:sz w:val="24"/>
                <w:szCs w:val="24"/>
                <w:rtl/>
              </w:rPr>
              <w:t xml:space="preserve">השבועה הראשונה: פסוקים א </w:t>
            </w:r>
            <w:r>
              <w:rPr>
                <w:rFonts w:asciiTheme="minorBidi" w:hAnsiTheme="minorBidi"/>
                <w:sz w:val="24"/>
                <w:szCs w:val="24"/>
                <w:rtl/>
              </w:rPr>
              <w:t>–</w:t>
            </w:r>
            <w:r>
              <w:rPr>
                <w:rFonts w:asciiTheme="minorBidi" w:hAnsiTheme="minorBidi" w:hint="cs"/>
                <w:sz w:val="24"/>
                <w:szCs w:val="24"/>
                <w:rtl/>
              </w:rPr>
              <w:t xml:space="preserve"> ד: נקרא את הפסוקים ונברר מה היתה השבועה?</w:t>
            </w:r>
            <w:r>
              <w:rPr>
                <w:rFonts w:asciiTheme="minorBidi" w:hAnsiTheme="minorBidi" w:hint="cs"/>
                <w:sz w:val="24"/>
                <w:szCs w:val="24"/>
              </w:rPr>
              <w:t xml:space="preserve"> </w:t>
            </w:r>
            <w:r>
              <w:rPr>
                <w:rFonts w:asciiTheme="minorBidi" w:hAnsiTheme="minorBidi" w:hint="cs"/>
                <w:sz w:val="24"/>
                <w:szCs w:val="24"/>
                <w:rtl/>
              </w:rPr>
              <w:t>ומה תגובת העם עכשיו?</w:t>
            </w:r>
          </w:p>
          <w:p w14:paraId="3F16826D" w14:textId="15DD22B4" w:rsidR="00D40D40" w:rsidRPr="00D40D40" w:rsidRDefault="00D40D40" w:rsidP="00D40D40">
            <w:pPr>
              <w:spacing w:before="60" w:line="360" w:lineRule="auto"/>
              <w:jc w:val="both"/>
              <w:rPr>
                <w:rFonts w:asciiTheme="minorBidi" w:hAnsiTheme="minorBidi"/>
                <w:sz w:val="24"/>
                <w:szCs w:val="24"/>
                <w:rtl/>
              </w:rPr>
            </w:pPr>
            <w:r w:rsidRPr="00D40D40">
              <w:rPr>
                <w:rFonts w:asciiTheme="minorBidi" w:hAnsiTheme="minorBidi" w:hint="cs"/>
                <w:b/>
                <w:bCs/>
                <w:sz w:val="24"/>
                <w:szCs w:val="24"/>
                <w:rtl/>
              </w:rPr>
              <w:t>א-ד</w:t>
            </w:r>
            <w:r w:rsidRPr="00D40D40">
              <w:rPr>
                <w:rFonts w:asciiTheme="minorBidi" w:hAnsiTheme="minorBidi" w:hint="cs"/>
                <w:sz w:val="24"/>
                <w:szCs w:val="24"/>
                <w:rtl/>
              </w:rPr>
              <w:t xml:space="preserve">: הכתוב מגלה כי כבר בכינוס הראשון "אִישׁ יִשְׂרָאֵל נִשְׁבַּע בַּמִּצְפָּה "לֵאמֹר  אִישׁ מִמֶּנּוּ לֹא יִתֵּן בִּתּוֹ לְבִנְיָמִן לְאִשָּׁה" (א); כעת </w:t>
            </w:r>
            <w:r w:rsidRPr="00D40D40">
              <w:rPr>
                <w:rFonts w:asciiTheme="minorBidi" w:hAnsiTheme="minorBidi"/>
                <w:sz w:val="24"/>
                <w:szCs w:val="24"/>
                <w:rtl/>
              </w:rPr>
              <w:t>–</w:t>
            </w:r>
            <w:r w:rsidRPr="00D40D40">
              <w:rPr>
                <w:rFonts w:asciiTheme="minorBidi" w:hAnsiTheme="minorBidi" w:hint="cs"/>
                <w:sz w:val="24"/>
                <w:szCs w:val="24"/>
                <w:rtl/>
              </w:rPr>
              <w:t xml:space="preserve"> לאחר שנשארו מכל שבט בנימין רק 600 גברים, והם אינם יכולים </w:t>
            </w:r>
            <w:r>
              <w:rPr>
                <w:rFonts w:asciiTheme="minorBidi" w:hAnsiTheme="minorBidi" w:hint="cs"/>
                <w:sz w:val="24"/>
                <w:szCs w:val="24"/>
                <w:rtl/>
              </w:rPr>
              <w:t>לשאת</w:t>
            </w:r>
            <w:r w:rsidRPr="00D40D40">
              <w:rPr>
                <w:rFonts w:asciiTheme="minorBidi" w:hAnsiTheme="minorBidi" w:hint="cs"/>
                <w:sz w:val="24"/>
                <w:szCs w:val="24"/>
                <w:rtl/>
              </w:rPr>
              <w:t xml:space="preserve"> אשה מישראל, מזדעזע העם נוכח האפשרות ששבט שלם יאבד, מה שמביא צער נורא </w:t>
            </w:r>
            <w:r w:rsidRPr="00D40D40">
              <w:rPr>
                <w:rFonts w:asciiTheme="minorBidi" w:hAnsiTheme="minorBidi"/>
                <w:sz w:val="24"/>
                <w:szCs w:val="24"/>
                <w:rtl/>
              </w:rPr>
              <w:t>–</w:t>
            </w:r>
            <w:r w:rsidRPr="00D40D40">
              <w:rPr>
                <w:rFonts w:asciiTheme="minorBidi" w:hAnsiTheme="minorBidi" w:hint="cs"/>
                <w:sz w:val="24"/>
                <w:szCs w:val="24"/>
                <w:rtl/>
              </w:rPr>
              <w:t xml:space="preserve"> "וַיִּשְׂאוּ קוֹלָם וַיִּבְכּוּ בְּכִי גָדוֹל: "וַיֹּאמְרוּ לָמָה ה' אֱלֹהֵי יִשְׂרָאֵל הָיְתָה זֹאת בְּיִשְׂרָאֵל  לְהִפָּקֵד הַיּוֹם מִיִּשְׂרָאֵל שֵׁבֶט אֶחָד"?</w:t>
            </w:r>
          </w:p>
          <w:p w14:paraId="4BF7F588" w14:textId="480441DE" w:rsidR="00986C55" w:rsidRDefault="00D40D40" w:rsidP="00C82036">
            <w:pPr>
              <w:spacing w:line="360" w:lineRule="auto"/>
              <w:ind w:left="360"/>
              <w:rPr>
                <w:rFonts w:asciiTheme="minorBidi" w:hAnsiTheme="minorBidi"/>
                <w:sz w:val="24"/>
                <w:szCs w:val="24"/>
                <w:rtl/>
              </w:rPr>
            </w:pPr>
            <w:r>
              <w:rPr>
                <w:rFonts w:asciiTheme="minorBidi" w:hAnsiTheme="minorBidi" w:hint="cs"/>
                <w:sz w:val="24"/>
                <w:szCs w:val="24"/>
                <w:rtl/>
              </w:rPr>
              <w:t>והשבועה השניה:</w:t>
            </w:r>
          </w:p>
          <w:p w14:paraId="0E661581" w14:textId="5E304AE3" w:rsidR="00D40D40" w:rsidRDefault="00D40D40" w:rsidP="00D40D40">
            <w:pPr>
              <w:spacing w:before="60" w:line="360" w:lineRule="auto"/>
              <w:jc w:val="both"/>
              <w:rPr>
                <w:rFonts w:asciiTheme="minorBidi" w:hAnsiTheme="minorBidi"/>
                <w:sz w:val="24"/>
                <w:szCs w:val="24"/>
                <w:rtl/>
              </w:rPr>
            </w:pPr>
            <w:r w:rsidRPr="00D40D40">
              <w:rPr>
                <w:rFonts w:asciiTheme="minorBidi" w:hAnsiTheme="minorBidi" w:hint="cs"/>
                <w:sz w:val="24"/>
                <w:szCs w:val="24"/>
                <w:rtl/>
              </w:rPr>
              <w:t>ה-יב: הכתוב מגלה כי בזמן הכינוס הראשון במצפה נשא העם כולו "שְּׁבוּעָה גְּדוֹלָה": מי שלא ייפקד לבוא ולבער הנבלה - ייענש גם הוא, כעושי הרעה; כעת, כאשר בני ישראל ניחמים על שבט בנימין ושואלים: "מַה נַּעֲשֶׂה לָהֶם לַנּוֹתָרִים לְנָשִׁים וַאֲנַחְנוּ נִשְׁבַּעְנוּ בַה' לְבִלְתִּי תֵּת לָהֶם מִבְּנוֹתֵינוּ לְנָשִׁים"? מבררים ומוצאים שאנשי העיר יביש גלעד סרבו לקריאה הראשונה ואיש מהם לא בא כלל למלחמה; בני ישראל יוצאים לקיים שבועתם ולהכות את יביש גלעד; אמנם, מכיון שאנשי יביש גלעד לא היו בכינוס, הם לא נשבעו את "הַשְּׁבוּעָה הַגְּדוֹלָה" ולכן 400 בנותיהם יכלו להינשא לאנשי שבט בנימין; העם פונה לאנשי בנימי</w:t>
            </w:r>
            <w:r w:rsidR="00983319">
              <w:rPr>
                <w:rFonts w:asciiTheme="minorBidi" w:hAnsiTheme="minorBidi" w:hint="cs"/>
                <w:sz w:val="24"/>
                <w:szCs w:val="24"/>
                <w:rtl/>
              </w:rPr>
              <w:t>ן</w:t>
            </w:r>
            <w:r w:rsidRPr="00D40D40">
              <w:rPr>
                <w:rFonts w:asciiTheme="minorBidi" w:hAnsiTheme="minorBidi" w:hint="cs"/>
                <w:sz w:val="24"/>
                <w:szCs w:val="24"/>
                <w:rtl/>
              </w:rPr>
              <w:t xml:space="preserve"> הנותרים "וַיִּשְׁלְחוּ כָּל הָעֵדָה וַיְדַבְּרוּ אֶל-בְּנֵי </w:t>
            </w:r>
            <w:r w:rsidRPr="00D40D40">
              <w:rPr>
                <w:rFonts w:asciiTheme="minorBidi" w:hAnsiTheme="minorBidi" w:hint="cs"/>
                <w:sz w:val="24"/>
                <w:szCs w:val="24"/>
                <w:rtl/>
              </w:rPr>
              <w:lastRenderedPageBreak/>
              <w:t>בִנְיָמִן אֲשֶׁר בְּסֶלַע רִמּוֹן וַיִּקְרְאוּ לָהֶם: שָׁלוֹם"! (יג) 400 מאנשי בנימין הנותרים לוקחים את בנות יבש גלעד; "וְהָעָם נִחָם לְבִנְיָמִן  כִּי עָשָׂה ה' פֶּרֶץ (שבר) בְּשִׁבְטֵי יִשְׂרָאֵל". (טו)</w:t>
            </w:r>
            <w:r>
              <w:rPr>
                <w:rFonts w:asciiTheme="minorBidi" w:hAnsiTheme="minorBidi" w:hint="cs"/>
                <w:sz w:val="24"/>
                <w:szCs w:val="24"/>
                <w:rtl/>
              </w:rPr>
              <w:t>.</w:t>
            </w:r>
          </w:p>
          <w:p w14:paraId="3B12098D" w14:textId="1B503CC6" w:rsidR="00D40D40" w:rsidRDefault="00D40D40" w:rsidP="00D40D40">
            <w:pPr>
              <w:spacing w:before="60" w:line="360" w:lineRule="auto"/>
              <w:jc w:val="both"/>
              <w:rPr>
                <w:rFonts w:asciiTheme="minorBidi" w:hAnsiTheme="minorBidi"/>
                <w:sz w:val="24"/>
                <w:szCs w:val="24"/>
                <w:rtl/>
              </w:rPr>
            </w:pPr>
            <w:r>
              <w:rPr>
                <w:rFonts w:asciiTheme="minorBidi" w:hAnsiTheme="minorBidi" w:hint="cs"/>
                <w:sz w:val="24"/>
                <w:szCs w:val="24"/>
                <w:rtl/>
              </w:rPr>
              <w:t xml:space="preserve">את פסוקים ה </w:t>
            </w:r>
            <w:r>
              <w:rPr>
                <w:rFonts w:asciiTheme="minorBidi" w:hAnsiTheme="minorBidi"/>
                <w:sz w:val="24"/>
                <w:szCs w:val="24"/>
                <w:rtl/>
              </w:rPr>
              <w:t>–</w:t>
            </w:r>
            <w:r>
              <w:rPr>
                <w:rFonts w:asciiTheme="minorBidi" w:hAnsiTheme="minorBidi" w:hint="cs"/>
                <w:sz w:val="24"/>
                <w:szCs w:val="24"/>
                <w:rtl/>
              </w:rPr>
              <w:t xml:space="preserve"> יב נספר במילים שלנו.</w:t>
            </w:r>
          </w:p>
          <w:p w14:paraId="70383538" w14:textId="375EA104" w:rsidR="00983319" w:rsidRDefault="00983319" w:rsidP="00D40D40">
            <w:pPr>
              <w:spacing w:before="60" w:line="360" w:lineRule="auto"/>
              <w:jc w:val="both"/>
              <w:rPr>
                <w:rFonts w:asciiTheme="minorBidi" w:hAnsiTheme="minorBidi"/>
                <w:sz w:val="24"/>
                <w:szCs w:val="24"/>
                <w:rtl/>
              </w:rPr>
            </w:pPr>
          </w:p>
          <w:p w14:paraId="4453D578" w14:textId="2B651E9E" w:rsidR="00983319" w:rsidRDefault="00983319" w:rsidP="00D40D40">
            <w:pPr>
              <w:spacing w:before="60" w:line="360" w:lineRule="auto"/>
              <w:jc w:val="both"/>
              <w:rPr>
                <w:rFonts w:asciiTheme="minorBidi" w:hAnsiTheme="minorBidi"/>
                <w:sz w:val="24"/>
                <w:szCs w:val="24"/>
                <w:rtl/>
              </w:rPr>
            </w:pPr>
            <w:r>
              <w:rPr>
                <w:rFonts w:asciiTheme="minorBidi" w:hAnsiTheme="minorBidi" w:hint="cs"/>
                <w:sz w:val="24"/>
                <w:szCs w:val="24"/>
                <w:rtl/>
              </w:rPr>
              <w:t>מה הפתרון לבעית שבט בנימין? נשארו 200 גברים שאין להם נשים. ובני ישראל נשבעו שלא יתנו בנותיהם לבנימין. הפתרון הוא שבני בנימין 'יחטפו' להם נשים. במצב זה, בני ישראל לא יתנו, אלא בני בנימין יקחו. כמובן, הסידור הזה הוא בהסכמת זקני ישראל.</w:t>
            </w:r>
          </w:p>
          <w:p w14:paraId="61546E82" w14:textId="36C90684" w:rsidR="00983319" w:rsidRDefault="00983319" w:rsidP="00D40D40">
            <w:pPr>
              <w:spacing w:before="60" w:line="360" w:lineRule="auto"/>
              <w:jc w:val="both"/>
              <w:rPr>
                <w:rFonts w:asciiTheme="minorBidi" w:hAnsiTheme="minorBidi"/>
                <w:sz w:val="24"/>
                <w:szCs w:val="24"/>
                <w:rtl/>
              </w:rPr>
            </w:pPr>
            <w:r>
              <w:rPr>
                <w:rFonts w:asciiTheme="minorBidi" w:hAnsiTheme="minorBidi" w:hint="cs"/>
                <w:sz w:val="24"/>
                <w:szCs w:val="24"/>
                <w:rtl/>
              </w:rPr>
              <w:t xml:space="preserve">תיאור הפתרון הזה מסופר בפסוקים טז </w:t>
            </w:r>
            <w:r>
              <w:rPr>
                <w:rFonts w:asciiTheme="minorBidi" w:hAnsiTheme="minorBidi"/>
                <w:sz w:val="24"/>
                <w:szCs w:val="24"/>
                <w:rtl/>
              </w:rPr>
              <w:t>–</w:t>
            </w:r>
            <w:r>
              <w:rPr>
                <w:rFonts w:asciiTheme="minorBidi" w:hAnsiTheme="minorBidi" w:hint="cs"/>
                <w:sz w:val="24"/>
                <w:szCs w:val="24"/>
                <w:rtl/>
              </w:rPr>
              <w:t xml:space="preserve"> כד, אותם נקרא ביחד עם התלמידים.</w:t>
            </w:r>
          </w:p>
          <w:p w14:paraId="350FD1D7" w14:textId="77777777" w:rsidR="00983319" w:rsidRPr="00983319" w:rsidRDefault="00983319" w:rsidP="00983319">
            <w:pPr>
              <w:spacing w:before="60" w:line="360" w:lineRule="auto"/>
              <w:jc w:val="both"/>
              <w:rPr>
                <w:rFonts w:asciiTheme="minorBidi" w:hAnsiTheme="minorBidi"/>
                <w:sz w:val="24"/>
                <w:szCs w:val="24"/>
                <w:rtl/>
              </w:rPr>
            </w:pPr>
            <w:r w:rsidRPr="00983319">
              <w:rPr>
                <w:rFonts w:asciiTheme="minorBidi" w:hAnsiTheme="minorBidi" w:hint="cs"/>
                <w:sz w:val="24"/>
                <w:szCs w:val="24"/>
                <w:rtl/>
              </w:rPr>
              <w:t xml:space="preserve">חג ה' בשילה </w:t>
            </w:r>
            <w:r w:rsidRPr="00983319">
              <w:rPr>
                <w:rFonts w:asciiTheme="minorBidi" w:hAnsiTheme="minorBidi"/>
                <w:sz w:val="24"/>
                <w:szCs w:val="24"/>
                <w:rtl/>
              </w:rPr>
              <w:t>–</w:t>
            </w:r>
            <w:r w:rsidRPr="00983319">
              <w:rPr>
                <w:rFonts w:asciiTheme="minorBidi" w:hAnsiTheme="minorBidi" w:hint="cs"/>
                <w:sz w:val="24"/>
                <w:szCs w:val="24"/>
                <w:rtl/>
              </w:rPr>
              <w:t xml:space="preserve"> ל 200 הנותרים מאנשי בנימין הורו זקני ישראל ללכת בכרמי שילה ביום "חַג ה' בְּשִׁלוֹ מִיָּמִים יָמִימָה" אשר בו "יֵצְאוּ בְנוֹת שִׁילוֹ לָחוּל בַּמְּחֹלוֹת" ו"לחטוף" נשים (להערים על השבועה, שהפעולה כביכול איננה מתוך הסכמה, אך באמת היתה זו בקשת זקני ישראל ממשפחות ישראל לאפשר הדבר: "חָנּוּנוּ אוֹתָם"); בני בנימין משתקמים ובנים את משפחותיהם ואת עריהם; ובני ישראל יוצאים מאירוע נורא זה עם אחד על שנים עשר שבטיו: "וַיִּתְהַלְּכוּ מִשָּׁם בְּנֵי-יִשְׂרָאֵל בָּעֵת הַהִיא אִישׁ לְשִׁבְטוֹ וּלְמִשְׁפַּחְתּוֹ וַיֵּצְאוּ מִשָּׁם אִישׁ לְנַחֲלָתוֹ".</w:t>
            </w:r>
          </w:p>
          <w:p w14:paraId="62A07D3C" w14:textId="5FC4E1C4" w:rsidR="00986C55" w:rsidRPr="00851751" w:rsidRDefault="00986C55" w:rsidP="00BB6AF2">
            <w:pPr>
              <w:spacing w:line="360" w:lineRule="auto"/>
              <w:rPr>
                <w:rFonts w:asciiTheme="minorBidi" w:hAnsiTheme="minorBidi"/>
                <w:sz w:val="24"/>
                <w:szCs w:val="24"/>
                <w:rtl/>
              </w:rPr>
            </w:pPr>
          </w:p>
        </w:tc>
      </w:tr>
      <w:tr w:rsidR="00DB6A29" w:rsidRPr="003A1DE6" w14:paraId="53356176" w14:textId="77777777" w:rsidTr="001363FF">
        <w:trPr>
          <w:trHeight w:val="1100"/>
        </w:trPr>
        <w:tc>
          <w:tcPr>
            <w:tcW w:w="1169" w:type="dxa"/>
          </w:tcPr>
          <w:p w14:paraId="648AC25C" w14:textId="77777777" w:rsidR="00DB6A29" w:rsidRPr="003A1DE6"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lastRenderedPageBreak/>
              <w:drawing>
                <wp:anchor distT="0" distB="0" distL="114300" distR="114300" simplePos="0" relativeHeight="251665408" behindDoc="1" locked="0" layoutInCell="1" allowOverlap="1" wp14:anchorId="1071B210" wp14:editId="74C8D977">
                  <wp:simplePos x="0" y="0"/>
                  <wp:positionH relativeFrom="column">
                    <wp:posOffset>33020</wp:posOffset>
                  </wp:positionH>
                  <wp:positionV relativeFrom="paragraph">
                    <wp:posOffset>81280</wp:posOffset>
                  </wp:positionV>
                  <wp:extent cx="533400" cy="533400"/>
                  <wp:effectExtent l="0" t="0" r="0" b="0"/>
                  <wp:wrapThrough wrapText="bothSides">
                    <wp:wrapPolygon edited="0">
                      <wp:start x="0" y="0"/>
                      <wp:lineTo x="0" y="20829"/>
                      <wp:lineTo x="20829" y="20829"/>
                      <wp:lineTo x="20829" y="0"/>
                      <wp:lineTo x="0" y="0"/>
                    </wp:wrapPolygon>
                  </wp:wrapThrough>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3A4F38AF" w14:textId="77777777" w:rsidR="00DB6A29" w:rsidRPr="00A64553" w:rsidRDefault="00DB6A29" w:rsidP="003F51BC">
            <w:pPr>
              <w:spacing w:line="360" w:lineRule="auto"/>
              <w:rPr>
                <w:rFonts w:asciiTheme="minorBidi" w:hAnsiTheme="minorBidi"/>
                <w:b/>
                <w:bCs/>
                <w:sz w:val="24"/>
                <w:szCs w:val="24"/>
                <w:rtl/>
              </w:rPr>
            </w:pPr>
            <w:r w:rsidRPr="00A64553">
              <w:rPr>
                <w:rFonts w:asciiTheme="minorBidi" w:hAnsiTheme="minorBidi"/>
                <w:b/>
                <w:bCs/>
                <w:sz w:val="24"/>
                <w:szCs w:val="24"/>
                <w:rtl/>
              </w:rPr>
              <w:t xml:space="preserve">הצעות להמחשה: </w:t>
            </w:r>
          </w:p>
          <w:p w14:paraId="0C3E75AF" w14:textId="77777777" w:rsidR="00672070" w:rsidRPr="00511C48" w:rsidRDefault="00672070" w:rsidP="00511C48">
            <w:pPr>
              <w:pStyle w:val="a9"/>
              <w:numPr>
                <w:ilvl w:val="0"/>
                <w:numId w:val="4"/>
              </w:numPr>
              <w:spacing w:line="360" w:lineRule="auto"/>
              <w:rPr>
                <w:rFonts w:asciiTheme="minorBidi" w:hAnsiTheme="minorBidi"/>
                <w:sz w:val="24"/>
                <w:szCs w:val="24"/>
                <w:rtl/>
              </w:rPr>
            </w:pPr>
          </w:p>
        </w:tc>
      </w:tr>
      <w:tr w:rsidR="00DB6A29" w:rsidRPr="003A1DE6" w14:paraId="34CD0C52" w14:textId="77777777" w:rsidTr="001363FF">
        <w:trPr>
          <w:trHeight w:val="1119"/>
        </w:trPr>
        <w:tc>
          <w:tcPr>
            <w:tcW w:w="1169" w:type="dxa"/>
          </w:tcPr>
          <w:p w14:paraId="41E8D01F" w14:textId="77777777" w:rsidR="00DB6A29" w:rsidRPr="003A1DE6"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drawing>
                <wp:anchor distT="0" distB="0" distL="114300" distR="114300" simplePos="0" relativeHeight="251661312" behindDoc="1" locked="0" layoutInCell="1" allowOverlap="1" wp14:anchorId="584B9946" wp14:editId="6743F3C2">
                  <wp:simplePos x="0" y="0"/>
                  <wp:positionH relativeFrom="column">
                    <wp:posOffset>10160</wp:posOffset>
                  </wp:positionH>
                  <wp:positionV relativeFrom="paragraph">
                    <wp:posOffset>78105</wp:posOffset>
                  </wp:positionV>
                  <wp:extent cx="548640" cy="548640"/>
                  <wp:effectExtent l="0" t="0" r="3810" b="3810"/>
                  <wp:wrapTopAndBottom/>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1B851074" w14:textId="77777777" w:rsidR="00DB6A29" w:rsidRPr="00A64553" w:rsidRDefault="00DB6A29" w:rsidP="003F51BC">
            <w:pPr>
              <w:spacing w:line="360" w:lineRule="auto"/>
              <w:rPr>
                <w:rFonts w:asciiTheme="minorBidi" w:hAnsiTheme="minorBidi"/>
                <w:b/>
                <w:bCs/>
                <w:sz w:val="24"/>
                <w:szCs w:val="24"/>
                <w:rtl/>
              </w:rPr>
            </w:pPr>
            <w:r w:rsidRPr="00A64553">
              <w:rPr>
                <w:rFonts w:asciiTheme="minorBidi" w:hAnsiTheme="minorBidi"/>
                <w:b/>
                <w:bCs/>
                <w:sz w:val="24"/>
                <w:szCs w:val="24"/>
                <w:rtl/>
              </w:rPr>
              <w:t xml:space="preserve">מסרים והפנמה: </w:t>
            </w:r>
          </w:p>
          <w:p w14:paraId="76AAEA6A" w14:textId="77777777" w:rsidR="00A96C87" w:rsidRDefault="00BB6AF2" w:rsidP="00080982">
            <w:pPr>
              <w:pStyle w:val="a9"/>
              <w:numPr>
                <w:ilvl w:val="0"/>
                <w:numId w:val="3"/>
              </w:numPr>
              <w:spacing w:line="360" w:lineRule="auto"/>
              <w:rPr>
                <w:rFonts w:asciiTheme="minorBidi" w:hAnsiTheme="minorBidi"/>
                <w:sz w:val="24"/>
                <w:szCs w:val="24"/>
              </w:rPr>
            </w:pPr>
            <w:r>
              <w:rPr>
                <w:rFonts w:asciiTheme="minorBidi" w:hAnsiTheme="minorBidi" w:hint="cs"/>
                <w:sz w:val="24"/>
                <w:szCs w:val="24"/>
                <w:rtl/>
              </w:rPr>
              <w:t>לאחר שבר גדול (או כל מריבה אחרת) יש לחפש דרכים לשלום ולפתרון.</w:t>
            </w:r>
          </w:p>
          <w:p w14:paraId="678C9362" w14:textId="77777777" w:rsidR="00BB6AF2" w:rsidRDefault="00BB6AF2" w:rsidP="00080982">
            <w:pPr>
              <w:pStyle w:val="a9"/>
              <w:numPr>
                <w:ilvl w:val="0"/>
                <w:numId w:val="3"/>
              </w:numPr>
              <w:spacing w:line="360" w:lineRule="auto"/>
              <w:rPr>
                <w:rFonts w:asciiTheme="minorBidi" w:hAnsiTheme="minorBidi"/>
                <w:sz w:val="24"/>
                <w:szCs w:val="24"/>
              </w:rPr>
            </w:pPr>
            <w:r>
              <w:rPr>
                <w:rFonts w:asciiTheme="minorBidi" w:hAnsiTheme="minorBidi" w:hint="cs"/>
                <w:sz w:val="24"/>
                <w:szCs w:val="24"/>
                <w:rtl/>
              </w:rPr>
              <w:t>שבועות יש לקיים</w:t>
            </w:r>
          </w:p>
          <w:p w14:paraId="5AD4E7CA" w14:textId="16B24D4C" w:rsidR="00BB6AF2" w:rsidRPr="00080982" w:rsidRDefault="00BB6AF2" w:rsidP="00080982">
            <w:pPr>
              <w:pStyle w:val="a9"/>
              <w:numPr>
                <w:ilvl w:val="0"/>
                <w:numId w:val="3"/>
              </w:numPr>
              <w:spacing w:line="360" w:lineRule="auto"/>
              <w:rPr>
                <w:rFonts w:asciiTheme="minorBidi" w:hAnsiTheme="minorBidi"/>
                <w:sz w:val="24"/>
                <w:szCs w:val="24"/>
                <w:rtl/>
              </w:rPr>
            </w:pPr>
            <w:r>
              <w:rPr>
                <w:rFonts w:asciiTheme="minorBidi" w:hAnsiTheme="minorBidi" w:hint="cs"/>
                <w:sz w:val="24"/>
                <w:szCs w:val="24"/>
                <w:rtl/>
              </w:rPr>
              <w:t>בני ישראל דואגים מאוד לשלמות העם. על אף הכעס על בנימין, הם דואגים שלא ייכרת שבט מישראל.</w:t>
            </w:r>
          </w:p>
        </w:tc>
      </w:tr>
      <w:tr w:rsidR="00DB6A29" w:rsidRPr="003A1DE6" w14:paraId="300E2491" w14:textId="77777777" w:rsidTr="001363FF">
        <w:trPr>
          <w:trHeight w:val="1022"/>
        </w:trPr>
        <w:tc>
          <w:tcPr>
            <w:tcW w:w="1169" w:type="dxa"/>
          </w:tcPr>
          <w:p w14:paraId="395E7AC2" w14:textId="77777777" w:rsidR="00DB6A29" w:rsidRPr="003A1DE6"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drawing>
                <wp:anchor distT="0" distB="0" distL="114300" distR="114300" simplePos="0" relativeHeight="251664384" behindDoc="1" locked="0" layoutInCell="1" allowOverlap="1" wp14:anchorId="34EB57CF" wp14:editId="43945D1E">
                  <wp:simplePos x="0" y="0"/>
                  <wp:positionH relativeFrom="column">
                    <wp:posOffset>10160</wp:posOffset>
                  </wp:positionH>
                  <wp:positionV relativeFrom="paragraph">
                    <wp:posOffset>52070</wp:posOffset>
                  </wp:positionV>
                  <wp:extent cx="548640" cy="548640"/>
                  <wp:effectExtent l="0" t="0" r="3810" b="3810"/>
                  <wp:wrapThrough wrapText="bothSides">
                    <wp:wrapPolygon edited="0">
                      <wp:start x="0" y="0"/>
                      <wp:lineTo x="0" y="21000"/>
                      <wp:lineTo x="21000" y="21000"/>
                      <wp:lineTo x="21000" y="0"/>
                      <wp:lineTo x="0" y="0"/>
                    </wp:wrapPolygon>
                  </wp:wrapThrough>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78983D90" w14:textId="77777777" w:rsidR="00DB6A29" w:rsidRPr="00A64553" w:rsidRDefault="00DB6A29" w:rsidP="003F51BC">
            <w:pPr>
              <w:spacing w:line="360" w:lineRule="auto"/>
              <w:rPr>
                <w:rFonts w:asciiTheme="minorBidi" w:hAnsiTheme="minorBidi"/>
                <w:b/>
                <w:bCs/>
                <w:sz w:val="24"/>
                <w:szCs w:val="24"/>
                <w:rtl/>
              </w:rPr>
            </w:pPr>
            <w:r w:rsidRPr="00A64553">
              <w:rPr>
                <w:rFonts w:asciiTheme="minorBidi" w:hAnsiTheme="minorBidi"/>
                <w:b/>
                <w:bCs/>
                <w:sz w:val="24"/>
                <w:szCs w:val="24"/>
                <w:rtl/>
              </w:rPr>
              <w:t xml:space="preserve">מבט שלם: </w:t>
            </w:r>
          </w:p>
          <w:p w14:paraId="4E46C426" w14:textId="77777777" w:rsidR="00A96C87" w:rsidRDefault="00BB6AF2" w:rsidP="00A96C87">
            <w:pPr>
              <w:spacing w:line="360" w:lineRule="auto"/>
              <w:rPr>
                <w:rFonts w:asciiTheme="minorBidi" w:hAnsiTheme="minorBidi"/>
                <w:sz w:val="24"/>
                <w:szCs w:val="24"/>
                <w:rtl/>
              </w:rPr>
            </w:pPr>
            <w:r>
              <w:rPr>
                <w:rFonts w:asciiTheme="minorBidi" w:hAnsiTheme="minorBidi" w:hint="cs"/>
                <w:sz w:val="24"/>
                <w:szCs w:val="24"/>
                <w:rtl/>
              </w:rPr>
              <w:t>פרק זה מהווה סגירה לסיפור פילגש בגבעה, וגם סגירה לכל ספר שופטים.</w:t>
            </w:r>
          </w:p>
          <w:p w14:paraId="037EBC65" w14:textId="7A621648" w:rsidR="00BB6AF2" w:rsidRPr="001363FF" w:rsidRDefault="00BB6AF2" w:rsidP="00A96C87">
            <w:pPr>
              <w:spacing w:line="360" w:lineRule="auto"/>
              <w:rPr>
                <w:rFonts w:asciiTheme="minorBidi" w:hAnsiTheme="minorBidi"/>
                <w:sz w:val="24"/>
                <w:szCs w:val="24"/>
                <w:rtl/>
              </w:rPr>
            </w:pPr>
            <w:r>
              <w:rPr>
                <w:rFonts w:asciiTheme="minorBidi" w:hAnsiTheme="minorBidi" w:hint="cs"/>
                <w:sz w:val="24"/>
                <w:szCs w:val="24"/>
                <w:rtl/>
              </w:rPr>
              <w:t>אמנם, מפרשים רבים חושבים שהאירוע הזה קרה בתחילת תקופת השופטים, אך מבחינה ספרותית הוא ממוקם בסוף הספר (גם אם לא בסוף התקופה), והוא מכין אותנו לתחילת ספר שמואל</w:t>
            </w:r>
            <w:r w:rsidR="00363F39">
              <w:rPr>
                <w:rFonts w:asciiTheme="minorBidi" w:hAnsiTheme="minorBidi" w:hint="cs"/>
                <w:sz w:val="24"/>
                <w:szCs w:val="24"/>
                <w:rtl/>
              </w:rPr>
              <w:t>, שם מסופר על כינון המלוכה בישראל, לאחר שני סיפורים בהם חוזר המשפט: 'בימים ההם, אין מלך בישראל, איש הישר בעיניו יעשה'.</w:t>
            </w:r>
          </w:p>
        </w:tc>
      </w:tr>
      <w:tr w:rsidR="00DB6A29" w:rsidRPr="003A1DE6" w14:paraId="42986C9C" w14:textId="77777777" w:rsidTr="001363FF">
        <w:trPr>
          <w:trHeight w:val="1055"/>
        </w:trPr>
        <w:tc>
          <w:tcPr>
            <w:tcW w:w="1169" w:type="dxa"/>
          </w:tcPr>
          <w:p w14:paraId="299D9928" w14:textId="77777777" w:rsidR="00DB6A29" w:rsidRPr="0003317C"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drawing>
                <wp:anchor distT="0" distB="0" distL="114300" distR="114300" simplePos="0" relativeHeight="251663360" behindDoc="1" locked="0" layoutInCell="1" allowOverlap="1" wp14:anchorId="2DC5153A" wp14:editId="7CCC16ED">
                  <wp:simplePos x="0" y="0"/>
                  <wp:positionH relativeFrom="column">
                    <wp:posOffset>8255</wp:posOffset>
                  </wp:positionH>
                  <wp:positionV relativeFrom="paragraph">
                    <wp:posOffset>55880</wp:posOffset>
                  </wp:positionV>
                  <wp:extent cx="541020" cy="541020"/>
                  <wp:effectExtent l="0" t="0" r="0" b="0"/>
                  <wp:wrapThrough wrapText="bothSides">
                    <wp:wrapPolygon edited="0">
                      <wp:start x="0" y="0"/>
                      <wp:lineTo x="0" y="20535"/>
                      <wp:lineTo x="20535" y="20535"/>
                      <wp:lineTo x="20535" y="0"/>
                      <wp:lineTo x="0" y="0"/>
                    </wp:wrapPolygon>
                  </wp:wrapThrough>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1020" cy="54102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1E095C24" w14:textId="77777777" w:rsidR="00DB6A29" w:rsidRPr="00A64553" w:rsidRDefault="00DB6A29" w:rsidP="003F51BC">
            <w:pPr>
              <w:spacing w:line="360" w:lineRule="auto"/>
              <w:rPr>
                <w:rFonts w:asciiTheme="minorBidi" w:hAnsiTheme="minorBidi"/>
                <w:b/>
                <w:bCs/>
                <w:sz w:val="24"/>
                <w:szCs w:val="24"/>
                <w:rtl/>
              </w:rPr>
            </w:pPr>
            <w:r w:rsidRPr="00A64553">
              <w:rPr>
                <w:rFonts w:asciiTheme="minorBidi" w:hAnsiTheme="minorBidi"/>
                <w:b/>
                <w:bCs/>
                <w:sz w:val="24"/>
                <w:szCs w:val="24"/>
                <w:rtl/>
              </w:rPr>
              <w:t xml:space="preserve">סיכום: </w:t>
            </w:r>
          </w:p>
          <w:p w14:paraId="0844C9C2" w14:textId="77777777" w:rsidR="002C7145" w:rsidRDefault="00C16CB7" w:rsidP="00080982">
            <w:pPr>
              <w:spacing w:line="360" w:lineRule="auto"/>
              <w:rPr>
                <w:rFonts w:asciiTheme="minorBidi" w:hAnsiTheme="minorBidi"/>
                <w:sz w:val="24"/>
                <w:szCs w:val="24"/>
                <w:rtl/>
              </w:rPr>
            </w:pPr>
            <w:r>
              <w:rPr>
                <w:rFonts w:asciiTheme="minorBidi" w:hAnsiTheme="minorBidi" w:hint="cs"/>
                <w:sz w:val="24"/>
                <w:szCs w:val="24"/>
                <w:rtl/>
              </w:rPr>
              <w:t>נקרא את הפסוק האחרון של הפרק / הספר:</w:t>
            </w:r>
          </w:p>
          <w:p w14:paraId="6F8BB32D" w14:textId="77777777" w:rsidR="00C16CB7" w:rsidRDefault="00C16CB7" w:rsidP="00080982">
            <w:pPr>
              <w:spacing w:line="360" w:lineRule="auto"/>
              <w:rPr>
                <w:rFonts w:asciiTheme="minorBidi" w:hAnsiTheme="minorBidi"/>
                <w:sz w:val="24"/>
                <w:szCs w:val="24"/>
                <w:rtl/>
              </w:rPr>
            </w:pPr>
            <w:r w:rsidRPr="00C16CB7">
              <w:rPr>
                <w:rFonts w:asciiTheme="minorBidi" w:hAnsiTheme="minorBidi" w:hint="cs"/>
                <w:b/>
                <w:bCs/>
                <w:sz w:val="24"/>
                <w:szCs w:val="24"/>
                <w:rtl/>
              </w:rPr>
              <w:t>"בַּיָּמִים הָהֵם אֵין מֶלֶךְ בְּיִשְׂרָאֵל אִישׁ הַיָּשָׁר בְּעֵינָיו יַעֲשֶׂה"</w:t>
            </w:r>
            <w:r w:rsidRPr="00C16CB7">
              <w:rPr>
                <w:rFonts w:asciiTheme="minorBidi" w:hAnsiTheme="minorBidi" w:hint="cs"/>
                <w:sz w:val="24"/>
                <w:szCs w:val="24"/>
                <w:rtl/>
              </w:rPr>
              <w:t xml:space="preserve"> נקשר ביחד עם התלמידים את הפסוק למתואר בפרקים יט-כא, המצב הוא מצב נורא: אנשי הגבעה מתנהגים בפראות וללא </w:t>
            </w:r>
            <w:r w:rsidRPr="00C16CB7">
              <w:rPr>
                <w:rFonts w:asciiTheme="minorBidi" w:hAnsiTheme="minorBidi" w:hint="cs"/>
                <w:sz w:val="24"/>
                <w:szCs w:val="24"/>
                <w:rtl/>
              </w:rPr>
              <w:lastRenderedPageBreak/>
              <w:t xml:space="preserve">דין, ושבטי ישראל נלחמים זה בזה. הכתוב מציין לנו כי מצב זה צומח על רקע העדר הנהגה הדואגת לעם. נוכל לדון עם התלמידים, אם כך, למה צריכה לדאוג הנהגה? (יושר, אחדות), וכן אפשר לחזור לתופעות שראינו בספר שופטים, בו פגשנו הנהגה שאיננה שלמה (מעשה יפתח, נפילת שמשון) ואף על פי כן: המצב של "אין מלך" מוביל לתוצאות קשות יותר מאשר הנהגה פגומה. ניתן לדון עם התלמידים, לאור זאת, בתפקיד ובאחריות של הנהגה (לדוגמה: "מה עדיף? מדינה עם ממשלה גרועה או מדינה ללא ממשלה, וכן דברי חז"ל במסכת אבות </w:t>
            </w:r>
            <w:r w:rsidRPr="00C16CB7">
              <w:rPr>
                <w:rFonts w:asciiTheme="minorBidi" w:hAnsiTheme="minorBidi" w:hint="cs"/>
                <w:sz w:val="24"/>
                <w:szCs w:val="24"/>
                <w:u w:val="single"/>
                <w:rtl/>
              </w:rPr>
              <w:t>ג</w:t>
            </w:r>
            <w:r w:rsidRPr="00C16CB7">
              <w:rPr>
                <w:rFonts w:asciiTheme="minorBidi" w:hAnsiTheme="minorBidi" w:hint="cs"/>
                <w:sz w:val="24"/>
                <w:szCs w:val="24"/>
                <w:rtl/>
              </w:rPr>
              <w:t>,ב: "</w:t>
            </w:r>
            <w:r w:rsidRPr="00C16CB7">
              <w:rPr>
                <w:rFonts w:asciiTheme="minorBidi" w:hAnsiTheme="minorBidi"/>
                <w:sz w:val="24"/>
                <w:szCs w:val="24"/>
                <w:rtl/>
              </w:rPr>
              <w:t>הוי מתפלל בשלומה של מלכות</w:t>
            </w:r>
            <w:r w:rsidRPr="00C16CB7">
              <w:rPr>
                <w:rFonts w:asciiTheme="minorBidi" w:hAnsiTheme="minorBidi"/>
                <w:sz w:val="24"/>
                <w:szCs w:val="24"/>
              </w:rPr>
              <w:t xml:space="preserve">, </w:t>
            </w:r>
            <w:r w:rsidRPr="00C16CB7">
              <w:rPr>
                <w:rFonts w:asciiTheme="minorBidi" w:hAnsiTheme="minorBidi"/>
                <w:sz w:val="24"/>
                <w:szCs w:val="24"/>
                <w:rtl/>
              </w:rPr>
              <w:t>שאלמלא מוראה – איש את רעהו חיים בלעו</w:t>
            </w:r>
            <w:r w:rsidRPr="00C16CB7">
              <w:rPr>
                <w:rFonts w:asciiTheme="minorBidi" w:hAnsiTheme="minorBidi" w:hint="cs"/>
                <w:sz w:val="24"/>
                <w:szCs w:val="24"/>
                <w:rtl/>
              </w:rPr>
              <w:t xml:space="preserve">"). זהו הרקע להמשך מה שנלמד בספר שמואל שבה נבנית המלכות בישראל </w:t>
            </w:r>
            <w:r w:rsidRPr="00C16CB7">
              <w:rPr>
                <w:rFonts w:asciiTheme="minorBidi" w:hAnsiTheme="minorBidi"/>
                <w:sz w:val="24"/>
                <w:szCs w:val="24"/>
                <w:rtl/>
              </w:rPr>
              <w:t>–</w:t>
            </w:r>
            <w:r w:rsidRPr="00C16CB7">
              <w:rPr>
                <w:rFonts w:asciiTheme="minorBidi" w:hAnsiTheme="minorBidi" w:hint="cs"/>
                <w:sz w:val="24"/>
                <w:szCs w:val="24"/>
                <w:rtl/>
              </w:rPr>
              <w:t xml:space="preserve"> מלכות שאול ומלכות דוד</w:t>
            </w:r>
            <w:r>
              <w:rPr>
                <w:rFonts w:asciiTheme="minorBidi" w:hAnsiTheme="minorBidi" w:hint="cs"/>
                <w:sz w:val="24"/>
                <w:szCs w:val="24"/>
                <w:rtl/>
              </w:rPr>
              <w:t>.</w:t>
            </w:r>
          </w:p>
          <w:p w14:paraId="682084ED" w14:textId="51E594D6" w:rsidR="00C16CB7" w:rsidRPr="0003317C" w:rsidRDefault="00C16CB7" w:rsidP="00080982">
            <w:pPr>
              <w:spacing w:line="360" w:lineRule="auto"/>
              <w:rPr>
                <w:rFonts w:asciiTheme="minorBidi" w:hAnsiTheme="minorBidi"/>
                <w:sz w:val="24"/>
                <w:szCs w:val="24"/>
                <w:rtl/>
              </w:rPr>
            </w:pPr>
          </w:p>
        </w:tc>
      </w:tr>
      <w:tr w:rsidR="00DB6A29" w:rsidRPr="003A1DE6" w14:paraId="355522DF" w14:textId="77777777" w:rsidTr="001363FF">
        <w:trPr>
          <w:trHeight w:val="1076"/>
        </w:trPr>
        <w:tc>
          <w:tcPr>
            <w:tcW w:w="1169" w:type="dxa"/>
          </w:tcPr>
          <w:p w14:paraId="6C8B87D1" w14:textId="77777777" w:rsidR="00DB6A29" w:rsidRPr="003A1DE6"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lastRenderedPageBreak/>
              <w:drawing>
                <wp:anchor distT="0" distB="0" distL="114300" distR="114300" simplePos="0" relativeHeight="251662336" behindDoc="1" locked="0" layoutInCell="1" allowOverlap="1" wp14:anchorId="3C987F87" wp14:editId="41613A94">
                  <wp:simplePos x="0" y="0"/>
                  <wp:positionH relativeFrom="column">
                    <wp:posOffset>8255</wp:posOffset>
                  </wp:positionH>
                  <wp:positionV relativeFrom="paragraph">
                    <wp:posOffset>71755</wp:posOffset>
                  </wp:positionV>
                  <wp:extent cx="556260" cy="556260"/>
                  <wp:effectExtent l="0" t="0" r="0" b="0"/>
                  <wp:wrapThrough wrapText="bothSides">
                    <wp:wrapPolygon edited="0">
                      <wp:start x="0" y="0"/>
                      <wp:lineTo x="0" y="20712"/>
                      <wp:lineTo x="20712" y="20712"/>
                      <wp:lineTo x="20712" y="0"/>
                      <wp:lineTo x="0" y="0"/>
                    </wp:wrapPolygon>
                  </wp:wrapThrough>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3FE65363" w14:textId="77777777" w:rsidR="00DB6A29" w:rsidRPr="00350C52" w:rsidRDefault="00DB6A29" w:rsidP="003F51BC">
            <w:pPr>
              <w:spacing w:line="360" w:lineRule="auto"/>
              <w:rPr>
                <w:rFonts w:asciiTheme="minorBidi" w:hAnsiTheme="minorBidi"/>
                <w:b/>
                <w:bCs/>
                <w:sz w:val="24"/>
                <w:szCs w:val="24"/>
                <w:rtl/>
              </w:rPr>
            </w:pPr>
            <w:r w:rsidRPr="00350C52">
              <w:rPr>
                <w:rFonts w:asciiTheme="minorBidi" w:hAnsiTheme="minorBidi"/>
                <w:b/>
                <w:bCs/>
                <w:sz w:val="24"/>
                <w:szCs w:val="24"/>
                <w:rtl/>
              </w:rPr>
              <w:t>הרחבה והפניות למקורות נוספים:</w:t>
            </w:r>
          </w:p>
          <w:p w14:paraId="19583D97" w14:textId="77777777" w:rsidR="00BB6AF2" w:rsidRPr="00BB6AF2" w:rsidRDefault="00BB6AF2" w:rsidP="00BB6AF2">
            <w:pPr>
              <w:spacing w:before="60" w:line="360" w:lineRule="auto"/>
              <w:jc w:val="both"/>
              <w:rPr>
                <w:rFonts w:asciiTheme="minorBidi" w:hAnsiTheme="minorBidi" w:cs="Narkisim"/>
                <w:sz w:val="24"/>
                <w:szCs w:val="24"/>
                <w:rtl/>
              </w:rPr>
            </w:pPr>
            <w:r w:rsidRPr="00BB6AF2">
              <w:rPr>
                <w:rFonts w:asciiTheme="minorBidi" w:hAnsiTheme="minorBidi" w:hint="cs"/>
                <w:b/>
                <w:bCs/>
                <w:sz w:val="24"/>
                <w:szCs w:val="24"/>
                <w:rtl/>
              </w:rPr>
              <w:t xml:space="preserve">"חַג ה' בְּשִׁלוֹ" </w:t>
            </w:r>
            <w:r w:rsidRPr="00BB6AF2">
              <w:rPr>
                <w:rFonts w:asciiTheme="minorBidi" w:hAnsiTheme="minorBidi"/>
                <w:b/>
                <w:bCs/>
                <w:sz w:val="24"/>
                <w:szCs w:val="24"/>
                <w:rtl/>
              </w:rPr>
              <w:t>–</w:t>
            </w:r>
            <w:r w:rsidRPr="00BB6AF2">
              <w:rPr>
                <w:rFonts w:asciiTheme="minorBidi" w:hAnsiTheme="minorBidi" w:hint="cs"/>
                <w:b/>
                <w:bCs/>
                <w:sz w:val="24"/>
                <w:szCs w:val="24"/>
                <w:rtl/>
              </w:rPr>
              <w:t xml:space="preserve"> והקשר לט"ו באב </w:t>
            </w:r>
            <w:r w:rsidRPr="00BB6AF2">
              <w:rPr>
                <w:rFonts w:asciiTheme="minorBidi" w:hAnsiTheme="minorBidi" w:hint="cs"/>
                <w:sz w:val="24"/>
                <w:szCs w:val="24"/>
                <w:rtl/>
              </w:rPr>
              <w:t xml:space="preserve">הביטוי "מימים ימימה" משמעו - משנה לשנה, כלומר: חג קבוע במעגל השנה. זקני העדה הציעו לנצל את "חג ה' בשילה", חג שהיה מוכר וידוע לנוכחים, אך הכתוב לא פירש מהו החג ובאיזה תאריך חל. לדעת רד"ק זהו אחד מהחגים הידועים הנחגגים לפני ה' במשכן, אולי אחד משלש הרגלים: </w:t>
            </w:r>
            <w:r w:rsidRPr="00BB6AF2">
              <w:rPr>
                <w:rFonts w:asciiTheme="minorBidi" w:hAnsiTheme="minorBidi" w:cs="Narkisim" w:hint="cs"/>
                <w:sz w:val="24"/>
                <w:szCs w:val="24"/>
                <w:rtl/>
              </w:rPr>
              <w:t>"..</w:t>
            </w:r>
            <w:r w:rsidRPr="00BB6AF2">
              <w:rPr>
                <w:rFonts w:asciiTheme="minorBidi" w:hAnsiTheme="minorBidi" w:cs="Narkisim"/>
                <w:sz w:val="24"/>
                <w:szCs w:val="24"/>
                <w:rtl/>
              </w:rPr>
              <w:t>ואפשר כי מפסח לפסח היה זה, או מסכות לסכות שהיה זמן שמחה, או ביום הכפורים שהיו בנות ישראל יוצאות וחלות בכרמים כדברי רז"ל</w:t>
            </w:r>
            <w:r w:rsidRPr="00BB6AF2">
              <w:rPr>
                <w:rFonts w:asciiTheme="minorBidi" w:hAnsiTheme="minorBidi" w:cs="Narkisim" w:hint="cs"/>
                <w:sz w:val="24"/>
                <w:szCs w:val="24"/>
                <w:rtl/>
              </w:rPr>
              <w:t>"</w:t>
            </w:r>
            <w:r w:rsidRPr="00BB6AF2">
              <w:rPr>
                <w:rFonts w:asciiTheme="minorBidi" w:hAnsiTheme="minorBidi" w:hint="cs"/>
                <w:sz w:val="24"/>
                <w:szCs w:val="24"/>
                <w:rtl/>
              </w:rPr>
              <w:t>, אולם ניתן לבאר כי חג זה הוא חג אחר, אולי בשעת בציר הכרמים שבזמן העתיק היה זמן של שמחה וחג, כעין מה שמצינו במעשה אבימלך אצל אנשי שכם "וַיֵּצְאוּ הַשָּׂדֶה וַיִּבְצְרוּ אֶת כַּרְמֵיהֶם וַיִּדְרְכוּ וַיַּעֲשׂוּ הִלּוּלִים (</w:t>
            </w:r>
            <w:r w:rsidRPr="00BB6AF2">
              <w:rPr>
                <w:rFonts w:asciiTheme="minorBidi" w:hAnsiTheme="minorBidi" w:hint="cs"/>
                <w:sz w:val="24"/>
                <w:szCs w:val="24"/>
                <w:u w:val="single"/>
                <w:rtl/>
              </w:rPr>
              <w:t>ט</w:t>
            </w:r>
            <w:r w:rsidRPr="00BB6AF2">
              <w:rPr>
                <w:rFonts w:asciiTheme="minorBidi" w:hAnsiTheme="minorBidi" w:hint="cs"/>
                <w:sz w:val="24"/>
                <w:szCs w:val="24"/>
                <w:rtl/>
              </w:rPr>
              <w:t xml:space="preserve">, כז), וכן בדברי רמב"ן (דברים </w:t>
            </w:r>
            <w:r w:rsidRPr="00BB6AF2">
              <w:rPr>
                <w:rFonts w:asciiTheme="minorBidi" w:hAnsiTheme="minorBidi" w:hint="cs"/>
                <w:sz w:val="24"/>
                <w:szCs w:val="24"/>
                <w:u w:val="single"/>
                <w:rtl/>
              </w:rPr>
              <w:t>כ</w:t>
            </w:r>
            <w:r w:rsidRPr="00BB6AF2">
              <w:rPr>
                <w:rFonts w:asciiTheme="minorBidi" w:hAnsiTheme="minorBidi" w:hint="cs"/>
                <w:sz w:val="24"/>
                <w:szCs w:val="24"/>
                <w:rtl/>
              </w:rPr>
              <w:t>, ו)</w:t>
            </w:r>
            <w:r w:rsidRPr="00BB6AF2">
              <w:rPr>
                <w:rFonts w:hint="cs"/>
                <w:color w:val="4B514D"/>
                <w:sz w:val="24"/>
                <w:szCs w:val="24"/>
                <w:shd w:val="clear" w:color="auto" w:fill="FBFBE8"/>
                <w:rtl/>
              </w:rPr>
              <w:t xml:space="preserve"> </w:t>
            </w:r>
            <w:r w:rsidRPr="00BB6AF2">
              <w:rPr>
                <w:rFonts w:asciiTheme="minorBidi" w:hAnsiTheme="minorBidi" w:hint="cs"/>
                <w:sz w:val="24"/>
                <w:szCs w:val="24"/>
                <w:rtl/>
              </w:rPr>
              <w:t xml:space="preserve">".. </w:t>
            </w:r>
            <w:r w:rsidRPr="00BB6AF2">
              <w:rPr>
                <w:rFonts w:asciiTheme="minorBidi" w:hAnsiTheme="minorBidi"/>
                <w:sz w:val="24"/>
                <w:szCs w:val="24"/>
                <w:rtl/>
              </w:rPr>
              <w:t>כי המנהג</w:t>
            </w:r>
            <w:r w:rsidRPr="00BB6AF2">
              <w:rPr>
                <w:rFonts w:asciiTheme="minorBidi" w:hAnsiTheme="minorBidi"/>
                <w:sz w:val="24"/>
                <w:szCs w:val="24"/>
              </w:rPr>
              <w:t xml:space="preserve">  </w:t>
            </w:r>
            <w:r w:rsidRPr="00BB6AF2">
              <w:rPr>
                <w:rFonts w:asciiTheme="minorBidi" w:hAnsiTheme="minorBidi"/>
                <w:sz w:val="24"/>
                <w:szCs w:val="24"/>
                <w:rtl/>
              </w:rPr>
              <w:t>בכרם בבוא תבואתו שיחולו שם וילכו בו בחלילים</w:t>
            </w:r>
            <w:r w:rsidRPr="00BB6AF2">
              <w:rPr>
                <w:rFonts w:asciiTheme="minorBidi" w:hAnsiTheme="minorBidi" w:hint="cs"/>
                <w:sz w:val="24"/>
                <w:szCs w:val="24"/>
                <w:rtl/>
              </w:rPr>
              <w:t xml:space="preserve">". על פי מסורת רבותינו (בבלי, תענית לא.) התאריך הוא ט"ו באב, ולא זו אלא אף שהמאורע המוזכר בפרקנו הוא אחד מכמה סיבות לקביעת יום זה כיום מיוחד לדורי-דורות, משום שזהו </w:t>
            </w:r>
            <w:r w:rsidRPr="00BB6AF2">
              <w:rPr>
                <w:rFonts w:asciiTheme="minorBidi" w:hAnsiTheme="minorBidi" w:cs="Narkisim" w:hint="cs"/>
                <w:sz w:val="24"/>
                <w:szCs w:val="24"/>
                <w:rtl/>
              </w:rPr>
              <w:t>"</w:t>
            </w:r>
            <w:r w:rsidRPr="00BB6AF2">
              <w:rPr>
                <w:rFonts w:asciiTheme="minorBidi" w:hAnsiTheme="minorBidi" w:cs="Narkisim"/>
                <w:sz w:val="24"/>
                <w:szCs w:val="24"/>
                <w:rtl/>
              </w:rPr>
              <w:t>יום שהותר שבט בנימין</w:t>
            </w:r>
            <w:r w:rsidRPr="00BB6AF2">
              <w:rPr>
                <w:rFonts w:asciiTheme="minorBidi" w:hAnsiTheme="minorBidi" w:cs="Narkisim"/>
                <w:sz w:val="24"/>
                <w:szCs w:val="24"/>
              </w:rPr>
              <w:t> </w:t>
            </w:r>
            <w:r w:rsidRPr="00BB6AF2">
              <w:rPr>
                <w:rFonts w:asciiTheme="minorBidi" w:hAnsiTheme="minorBidi" w:cs="Narkisim"/>
                <w:sz w:val="24"/>
                <w:szCs w:val="24"/>
                <w:rtl/>
              </w:rPr>
              <w:t>לבוא בקהל</w:t>
            </w:r>
            <w:r w:rsidRPr="00BB6AF2">
              <w:rPr>
                <w:rFonts w:asciiTheme="minorBidi" w:hAnsiTheme="minorBidi" w:cs="Narkisim" w:hint="cs"/>
                <w:sz w:val="24"/>
                <w:szCs w:val="24"/>
                <w:rtl/>
              </w:rPr>
              <w:t xml:space="preserve">". </w:t>
            </w:r>
          </w:p>
          <w:p w14:paraId="693F8845" w14:textId="77777777" w:rsidR="00BB6AF2" w:rsidRPr="00BB6AF2" w:rsidRDefault="00BB6AF2" w:rsidP="00BB6AF2">
            <w:pPr>
              <w:spacing w:line="360" w:lineRule="auto"/>
              <w:jc w:val="both"/>
              <w:rPr>
                <w:rFonts w:asciiTheme="minorBidi" w:hAnsiTheme="minorBidi" w:cs="Narkisim"/>
                <w:sz w:val="24"/>
                <w:szCs w:val="24"/>
                <w:rtl/>
              </w:rPr>
            </w:pPr>
            <w:r w:rsidRPr="00BB6AF2">
              <w:rPr>
                <w:rFonts w:asciiTheme="minorBidi" w:hAnsiTheme="minorBidi" w:hint="cs"/>
                <w:sz w:val="24"/>
                <w:szCs w:val="24"/>
                <w:rtl/>
              </w:rPr>
              <w:t>אפשר לקרוא את המשנה ממסכת תענית (</w:t>
            </w:r>
            <w:hyperlink r:id="rId15" w:tooltip="s:משנה תענית ד" w:history="1">
              <w:r w:rsidRPr="00BB6AF2">
                <w:rPr>
                  <w:rFonts w:asciiTheme="minorBidi" w:hAnsiTheme="minorBidi"/>
                  <w:sz w:val="24"/>
                  <w:szCs w:val="24"/>
                  <w:rtl/>
                </w:rPr>
                <w:t>פרק ד</w:t>
              </w:r>
              <w:r w:rsidRPr="00BB6AF2">
                <w:rPr>
                  <w:rFonts w:asciiTheme="minorBidi" w:hAnsiTheme="minorBidi"/>
                  <w:sz w:val="24"/>
                  <w:szCs w:val="24"/>
                </w:rPr>
                <w:t>'</w:t>
              </w:r>
            </w:hyperlink>
            <w:r w:rsidRPr="00BB6AF2">
              <w:rPr>
                <w:rFonts w:asciiTheme="minorBidi" w:hAnsiTheme="minorBidi"/>
                <w:sz w:val="24"/>
                <w:szCs w:val="24"/>
              </w:rPr>
              <w:t>, </w:t>
            </w:r>
            <w:hyperlink r:id="rId16" w:tooltip="s:משנה תענית ד ח" w:history="1">
              <w:r w:rsidRPr="00BB6AF2">
                <w:rPr>
                  <w:rFonts w:asciiTheme="minorBidi" w:hAnsiTheme="minorBidi"/>
                  <w:sz w:val="24"/>
                  <w:szCs w:val="24"/>
                  <w:rtl/>
                </w:rPr>
                <w:t>משנה ח</w:t>
              </w:r>
              <w:r w:rsidRPr="00BB6AF2">
                <w:rPr>
                  <w:rFonts w:asciiTheme="minorBidi" w:hAnsiTheme="minorBidi"/>
                  <w:sz w:val="24"/>
                  <w:szCs w:val="24"/>
                </w:rPr>
                <w:t>'</w:t>
              </w:r>
            </w:hyperlink>
            <w:r w:rsidRPr="00BB6AF2">
              <w:rPr>
                <w:rFonts w:asciiTheme="minorBidi" w:hAnsiTheme="minorBidi" w:cs="Narkisim" w:hint="cs"/>
                <w:sz w:val="24"/>
                <w:szCs w:val="24"/>
                <w:rtl/>
              </w:rPr>
              <w:t>)</w:t>
            </w:r>
            <w:r w:rsidRPr="00BB6AF2">
              <w:rPr>
                <w:rFonts w:asciiTheme="minorBidi" w:hAnsiTheme="minorBidi" w:hint="cs"/>
                <w:sz w:val="24"/>
                <w:szCs w:val="24"/>
                <w:rtl/>
              </w:rPr>
              <w:t>.</w:t>
            </w:r>
            <w:r w:rsidRPr="00BB6AF2">
              <w:rPr>
                <w:rFonts w:asciiTheme="minorBidi" w:hAnsiTheme="minorBidi" w:cs="Narkisim" w:hint="cs"/>
                <w:sz w:val="24"/>
                <w:szCs w:val="24"/>
                <w:rtl/>
              </w:rPr>
              <w:t xml:space="preserve"> </w:t>
            </w:r>
            <w:r w:rsidRPr="00BB6AF2">
              <w:rPr>
                <w:rFonts w:asciiTheme="minorBidi" w:hAnsiTheme="minorBidi" w:hint="cs"/>
                <w:sz w:val="24"/>
                <w:szCs w:val="24"/>
                <w:rtl/>
              </w:rPr>
              <w:t xml:space="preserve">בניגוד למצב הנורא המתואר במעשה פילגש בגבעה, מהווה נקודת הסיום בכרמי שילה - חיבור מחודש של שבט בנימין לעם ישראל </w:t>
            </w:r>
            <w:r w:rsidRPr="00BB6AF2">
              <w:rPr>
                <w:rFonts w:asciiTheme="minorBidi" w:hAnsiTheme="minorBidi"/>
                <w:sz w:val="24"/>
                <w:szCs w:val="24"/>
                <w:rtl/>
              </w:rPr>
              <w:t>–</w:t>
            </w:r>
            <w:r w:rsidRPr="00BB6AF2">
              <w:rPr>
                <w:rFonts w:asciiTheme="minorBidi" w:hAnsiTheme="minorBidi" w:hint="cs"/>
                <w:sz w:val="24"/>
                <w:szCs w:val="24"/>
                <w:rtl/>
              </w:rPr>
              <w:t xml:space="preserve"> גם יום חג לדורות, המציין אחדות והפלת מחיצות בין מעמדות: </w:t>
            </w:r>
            <w:r w:rsidRPr="00BB6AF2">
              <w:rPr>
                <w:rFonts w:asciiTheme="minorBidi" w:hAnsiTheme="minorBidi" w:cs="Narkisim" w:hint="cs"/>
                <w:sz w:val="24"/>
                <w:szCs w:val="24"/>
                <w:rtl/>
              </w:rPr>
              <w:t>"</w:t>
            </w:r>
            <w:r w:rsidRPr="00BB6AF2">
              <w:rPr>
                <w:rFonts w:asciiTheme="minorBidi" w:hAnsiTheme="minorBidi" w:cs="Narkisim"/>
                <w:sz w:val="24"/>
                <w:szCs w:val="24"/>
                <w:rtl/>
              </w:rPr>
              <w:t>אמר רבן שמעון בן גמליאל: לא היו ימים טובים לישראל כחמשה</w:t>
            </w:r>
            <w:r w:rsidRPr="00BB6AF2">
              <w:rPr>
                <w:rFonts w:asciiTheme="minorBidi" w:hAnsiTheme="minorBidi" w:cs="Narkisim" w:hint="cs"/>
                <w:sz w:val="24"/>
                <w:szCs w:val="24"/>
                <w:rtl/>
              </w:rPr>
              <w:t xml:space="preserve"> </w:t>
            </w:r>
            <w:r w:rsidRPr="00BB6AF2">
              <w:rPr>
                <w:rFonts w:asciiTheme="minorBidi" w:hAnsiTheme="minorBidi" w:cs="Narkisim"/>
                <w:sz w:val="24"/>
                <w:szCs w:val="24"/>
                <w:rtl/>
              </w:rPr>
              <w:t>עשר באב וכיום הכיפורים, שבהן בנות ירושלם יוצאין בכלי לבן שא</w:t>
            </w:r>
            <w:r w:rsidRPr="00BB6AF2">
              <w:rPr>
                <w:rFonts w:asciiTheme="minorBidi" w:hAnsiTheme="minorBidi" w:cs="Narkisim" w:hint="cs"/>
                <w:sz w:val="24"/>
                <w:szCs w:val="24"/>
                <w:rtl/>
              </w:rPr>
              <w:t>ו</w:t>
            </w:r>
            <w:r w:rsidRPr="00BB6AF2">
              <w:rPr>
                <w:rFonts w:asciiTheme="minorBidi" w:hAnsiTheme="minorBidi" w:cs="Narkisim"/>
                <w:sz w:val="24"/>
                <w:szCs w:val="24"/>
                <w:rtl/>
              </w:rPr>
              <w:t>לים, שלא לבייש את מי שאין לו</w:t>
            </w:r>
            <w:r w:rsidRPr="00BB6AF2">
              <w:rPr>
                <w:rFonts w:asciiTheme="minorBidi" w:hAnsiTheme="minorBidi" w:cs="Narkisim" w:hint="cs"/>
                <w:sz w:val="24"/>
                <w:szCs w:val="24"/>
                <w:rtl/>
              </w:rPr>
              <w:t xml:space="preserve"> ..</w:t>
            </w:r>
            <w:r w:rsidRPr="00BB6AF2">
              <w:rPr>
                <w:rFonts w:asciiTheme="minorBidi" w:hAnsiTheme="minorBidi" w:cs="Narkisim"/>
                <w:sz w:val="24"/>
                <w:szCs w:val="24"/>
                <w:rtl/>
              </w:rPr>
              <w:t xml:space="preserve"> ובנות ירושלם יוצאות וחולות [מחוללות] בכרמים. ומה היו אומרות: שא נא עיניך בחור וראה מה את בורר לך אל תתן עיניך בנוי תן עיניך במשפחה</w:t>
            </w:r>
            <w:r w:rsidRPr="00BB6AF2">
              <w:rPr>
                <w:rFonts w:asciiTheme="minorBidi" w:hAnsiTheme="minorBidi" w:cs="Narkisim" w:hint="cs"/>
                <w:sz w:val="24"/>
                <w:szCs w:val="24"/>
                <w:rtl/>
              </w:rPr>
              <w:t xml:space="preserve">".  </w:t>
            </w:r>
          </w:p>
          <w:p w14:paraId="0219DD8D" w14:textId="77777777" w:rsidR="00B84A6B" w:rsidRPr="0003317C" w:rsidRDefault="00B84A6B" w:rsidP="003F51BC">
            <w:pPr>
              <w:spacing w:line="360" w:lineRule="auto"/>
              <w:rPr>
                <w:rFonts w:asciiTheme="minorBidi" w:hAnsiTheme="minorBidi"/>
                <w:sz w:val="24"/>
                <w:szCs w:val="24"/>
                <w:rtl/>
              </w:rPr>
            </w:pPr>
          </w:p>
        </w:tc>
      </w:tr>
    </w:tbl>
    <w:p w14:paraId="1E2784C8" w14:textId="77777777" w:rsidR="008D2916" w:rsidRDefault="008D2916" w:rsidP="003A1DE6">
      <w:pPr>
        <w:spacing w:after="0" w:line="360" w:lineRule="auto"/>
        <w:rPr>
          <w:rFonts w:asciiTheme="minorBidi" w:hAnsiTheme="minorBidi"/>
          <w:sz w:val="24"/>
          <w:szCs w:val="24"/>
          <w:rtl/>
        </w:rPr>
      </w:pPr>
    </w:p>
    <w:p w14:paraId="6D1DA6E0" w14:textId="77777777" w:rsidR="005E2BE2" w:rsidRDefault="005E2BE2" w:rsidP="00C82036">
      <w:pPr>
        <w:bidi w:val="0"/>
        <w:rPr>
          <w:rFonts w:asciiTheme="minorBidi" w:hAnsiTheme="minorBidi"/>
          <w:b/>
          <w:bCs/>
          <w:sz w:val="24"/>
          <w:szCs w:val="24"/>
        </w:rPr>
      </w:pPr>
    </w:p>
    <w:sectPr w:rsidR="005E2BE2" w:rsidSect="00080982">
      <w:pgSz w:w="11906" w:h="16838"/>
      <w:pgMar w:top="1418" w:right="1418" w:bottom="993"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228BD" w14:textId="77777777" w:rsidR="000509E6" w:rsidRDefault="000509E6" w:rsidP="004305F3">
      <w:pPr>
        <w:spacing w:after="0" w:line="240" w:lineRule="auto"/>
      </w:pPr>
      <w:r>
        <w:separator/>
      </w:r>
    </w:p>
  </w:endnote>
  <w:endnote w:type="continuationSeparator" w:id="0">
    <w:p w14:paraId="2B414005" w14:textId="77777777" w:rsidR="000509E6" w:rsidRDefault="000509E6" w:rsidP="00430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091E2" w14:textId="77777777" w:rsidR="000509E6" w:rsidRDefault="000509E6" w:rsidP="004305F3">
      <w:pPr>
        <w:spacing w:after="0" w:line="240" w:lineRule="auto"/>
      </w:pPr>
      <w:r>
        <w:separator/>
      </w:r>
    </w:p>
  </w:footnote>
  <w:footnote w:type="continuationSeparator" w:id="0">
    <w:p w14:paraId="6A674471" w14:textId="77777777" w:rsidR="000509E6" w:rsidRDefault="000509E6" w:rsidP="004305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82E42"/>
    <w:multiLevelType w:val="hybridMultilevel"/>
    <w:tmpl w:val="1A1AA5BA"/>
    <w:lvl w:ilvl="0" w:tplc="A3A6C6E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977B0"/>
    <w:multiLevelType w:val="hybridMultilevel"/>
    <w:tmpl w:val="E7068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71348C"/>
    <w:multiLevelType w:val="hybridMultilevel"/>
    <w:tmpl w:val="DF4608FC"/>
    <w:lvl w:ilvl="0" w:tplc="BC5248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865683"/>
    <w:multiLevelType w:val="hybridMultilevel"/>
    <w:tmpl w:val="306C0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5D7D14"/>
    <w:multiLevelType w:val="hybridMultilevel"/>
    <w:tmpl w:val="50A42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0355998">
    <w:abstractNumId w:val="4"/>
  </w:num>
  <w:num w:numId="2" w16cid:durableId="786702183">
    <w:abstractNumId w:val="2"/>
  </w:num>
  <w:num w:numId="3" w16cid:durableId="1887712481">
    <w:abstractNumId w:val="1"/>
  </w:num>
  <w:num w:numId="4" w16cid:durableId="932713446">
    <w:abstractNumId w:val="3"/>
  </w:num>
  <w:num w:numId="5" w16cid:durableId="1528829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916"/>
    <w:rsid w:val="00012828"/>
    <w:rsid w:val="00013A1B"/>
    <w:rsid w:val="0003317C"/>
    <w:rsid w:val="000509E6"/>
    <w:rsid w:val="00076D91"/>
    <w:rsid w:val="00080982"/>
    <w:rsid w:val="000A4188"/>
    <w:rsid w:val="000E294D"/>
    <w:rsid w:val="00113F21"/>
    <w:rsid w:val="001363FF"/>
    <w:rsid w:val="00187E80"/>
    <w:rsid w:val="001C118E"/>
    <w:rsid w:val="00280594"/>
    <w:rsid w:val="002B1D18"/>
    <w:rsid w:val="002C4DDC"/>
    <w:rsid w:val="002C7145"/>
    <w:rsid w:val="00312CF6"/>
    <w:rsid w:val="00350C52"/>
    <w:rsid w:val="00363F39"/>
    <w:rsid w:val="00380232"/>
    <w:rsid w:val="00392390"/>
    <w:rsid w:val="003A1DE6"/>
    <w:rsid w:val="003B192C"/>
    <w:rsid w:val="003F51BC"/>
    <w:rsid w:val="00423C47"/>
    <w:rsid w:val="004305F3"/>
    <w:rsid w:val="004E0D8D"/>
    <w:rsid w:val="00511C48"/>
    <w:rsid w:val="005D3A1B"/>
    <w:rsid w:val="005E2BE2"/>
    <w:rsid w:val="00672070"/>
    <w:rsid w:val="00693CE5"/>
    <w:rsid w:val="00730778"/>
    <w:rsid w:val="0077434F"/>
    <w:rsid w:val="00851751"/>
    <w:rsid w:val="008944ED"/>
    <w:rsid w:val="008945AC"/>
    <w:rsid w:val="008D2916"/>
    <w:rsid w:val="008D4D2A"/>
    <w:rsid w:val="00925598"/>
    <w:rsid w:val="0093352C"/>
    <w:rsid w:val="00983319"/>
    <w:rsid w:val="00986C55"/>
    <w:rsid w:val="00A64553"/>
    <w:rsid w:val="00A838B0"/>
    <w:rsid w:val="00A96C87"/>
    <w:rsid w:val="00B06773"/>
    <w:rsid w:val="00B44821"/>
    <w:rsid w:val="00B753A1"/>
    <w:rsid w:val="00B76CD0"/>
    <w:rsid w:val="00B84A6B"/>
    <w:rsid w:val="00B901C1"/>
    <w:rsid w:val="00B9681E"/>
    <w:rsid w:val="00BB6AF2"/>
    <w:rsid w:val="00BF7C75"/>
    <w:rsid w:val="00C00486"/>
    <w:rsid w:val="00C16CB7"/>
    <w:rsid w:val="00C82036"/>
    <w:rsid w:val="00D40D40"/>
    <w:rsid w:val="00DB1B05"/>
    <w:rsid w:val="00DB6A29"/>
    <w:rsid w:val="00DE6C6C"/>
    <w:rsid w:val="00E115C7"/>
    <w:rsid w:val="00E31BE4"/>
    <w:rsid w:val="00E514D7"/>
    <w:rsid w:val="00E542FC"/>
    <w:rsid w:val="00F548B8"/>
    <w:rsid w:val="00FA0391"/>
    <w:rsid w:val="00FA2958"/>
    <w:rsid w:val="00FD60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BFC71"/>
  <w15:docId w15:val="{0FF43547-79E6-40C8-AC96-B55239235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D2916"/>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8D2916"/>
    <w:rPr>
      <w:rFonts w:ascii="Tahoma" w:hAnsi="Tahoma" w:cs="Tahoma"/>
      <w:sz w:val="16"/>
      <w:szCs w:val="16"/>
    </w:rPr>
  </w:style>
  <w:style w:type="table" w:styleId="a5">
    <w:name w:val="Table Grid"/>
    <w:basedOn w:val="a1"/>
    <w:uiPriority w:val="59"/>
    <w:rsid w:val="00B44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uiPriority w:val="99"/>
    <w:semiHidden/>
    <w:unhideWhenUsed/>
    <w:rsid w:val="004305F3"/>
    <w:pPr>
      <w:spacing w:after="0" w:line="240" w:lineRule="auto"/>
    </w:pPr>
    <w:rPr>
      <w:sz w:val="20"/>
      <w:szCs w:val="20"/>
    </w:rPr>
  </w:style>
  <w:style w:type="character" w:customStyle="1" w:styleId="a7">
    <w:name w:val="טקסט הערת שוליים תו"/>
    <w:basedOn w:val="a0"/>
    <w:link w:val="a6"/>
    <w:uiPriority w:val="99"/>
    <w:semiHidden/>
    <w:rsid w:val="004305F3"/>
    <w:rPr>
      <w:sz w:val="20"/>
      <w:szCs w:val="20"/>
    </w:rPr>
  </w:style>
  <w:style w:type="character" w:styleId="a8">
    <w:name w:val="footnote reference"/>
    <w:basedOn w:val="a0"/>
    <w:uiPriority w:val="99"/>
    <w:semiHidden/>
    <w:unhideWhenUsed/>
    <w:rsid w:val="004305F3"/>
    <w:rPr>
      <w:vertAlign w:val="superscript"/>
    </w:rPr>
  </w:style>
  <w:style w:type="paragraph" w:styleId="a9">
    <w:name w:val="List Paragraph"/>
    <w:basedOn w:val="a"/>
    <w:uiPriority w:val="34"/>
    <w:qFormat/>
    <w:rsid w:val="004305F3"/>
    <w:pPr>
      <w:ind w:left="720"/>
      <w:contextualSpacing/>
    </w:pPr>
  </w:style>
  <w:style w:type="character" w:styleId="Hyperlink">
    <w:name w:val="Hyperlink"/>
    <w:basedOn w:val="a0"/>
    <w:uiPriority w:val="99"/>
    <w:semiHidden/>
    <w:unhideWhenUsed/>
    <w:rsid w:val="00013A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he.wikisource.org/wiki/%D7%9E%D7%A9%D7%A0%D7%94_%D7%AA%D7%A2%D7%A0%D7%99%D7%AA_%D7%93_%D7%9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he.wikisource.org/wiki/%D7%9E%D7%A9%D7%A0%D7%94_%D7%AA%D7%A2%D7%A0%D7%99%D7%AA_%D7%93"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C38DB-7816-4616-A718-24264EE30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3</Pages>
  <Words>1045</Words>
  <Characters>5230</Characters>
  <Application>Microsoft Office Word</Application>
  <DocSecurity>0</DocSecurity>
  <Lines>43</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israel</dc:creator>
  <cp:lastModifiedBy>יעל דאר</cp:lastModifiedBy>
  <cp:revision>5</cp:revision>
  <dcterms:created xsi:type="dcterms:W3CDTF">2022-06-19T16:13:00Z</dcterms:created>
  <dcterms:modified xsi:type="dcterms:W3CDTF">2022-06-19T19:47:00Z</dcterms:modified>
</cp:coreProperties>
</file>