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340" w:rsidRPr="00A60487" w:rsidRDefault="00EF5340" w:rsidP="00B51B9B">
      <w:pPr>
        <w:spacing w:line="276" w:lineRule="auto"/>
        <w:jc w:val="center"/>
        <w:rPr>
          <w:sz w:val="24"/>
          <w:szCs w:val="24"/>
          <w:u w:val="single"/>
          <w:rtl/>
        </w:rPr>
      </w:pPr>
      <w:r w:rsidRPr="00A60487">
        <w:rPr>
          <w:rFonts w:hint="cs"/>
          <w:sz w:val="24"/>
          <w:szCs w:val="24"/>
          <w:u w:val="single"/>
          <w:rtl/>
        </w:rPr>
        <w:t>דגשים וכיוונים להוראת פרשיות מרדפי שאול אחרי דוד</w:t>
      </w:r>
      <w:r w:rsidR="00022373">
        <w:rPr>
          <w:rFonts w:hint="cs"/>
          <w:sz w:val="24"/>
          <w:szCs w:val="24"/>
          <w:u w:val="single"/>
          <w:rtl/>
        </w:rPr>
        <w:t xml:space="preserve"> </w:t>
      </w:r>
      <w:r w:rsidR="00022373" w:rsidRPr="009C45E3">
        <w:rPr>
          <w:rFonts w:hint="cs"/>
          <w:sz w:val="20"/>
          <w:szCs w:val="20"/>
          <w:u w:val="single"/>
          <w:rtl/>
        </w:rPr>
        <w:t>[טיוטה</w:t>
      </w:r>
      <w:r w:rsidR="00A846F7">
        <w:rPr>
          <w:rFonts w:hint="cs"/>
          <w:sz w:val="20"/>
          <w:szCs w:val="20"/>
          <w:u w:val="single"/>
          <w:rtl/>
        </w:rPr>
        <w:t xml:space="preserve"> ללא הגהה</w:t>
      </w:r>
      <w:r w:rsidR="00022373" w:rsidRPr="009C45E3">
        <w:rPr>
          <w:rFonts w:hint="cs"/>
          <w:sz w:val="20"/>
          <w:szCs w:val="20"/>
          <w:u w:val="single"/>
          <w:rtl/>
        </w:rPr>
        <w:t>!]</w:t>
      </w:r>
      <w:r w:rsidRPr="00A60487">
        <w:rPr>
          <w:rFonts w:hint="cs"/>
          <w:sz w:val="24"/>
          <w:szCs w:val="24"/>
          <w:u w:val="single"/>
          <w:rtl/>
        </w:rPr>
        <w:t>:</w:t>
      </w:r>
    </w:p>
    <w:p w:rsidR="00EF5340" w:rsidRPr="00A60487" w:rsidRDefault="00EF5340" w:rsidP="00B51B9B">
      <w:pPr>
        <w:spacing w:line="276" w:lineRule="auto"/>
        <w:rPr>
          <w:sz w:val="24"/>
          <w:szCs w:val="24"/>
          <w:rtl/>
        </w:rPr>
      </w:pPr>
      <w:r w:rsidRPr="00A60487">
        <w:rPr>
          <w:rFonts w:hint="cs"/>
          <w:sz w:val="24"/>
          <w:szCs w:val="24"/>
          <w:rtl/>
        </w:rPr>
        <w:t xml:space="preserve">אציין שקיבלתי </w:t>
      </w:r>
      <w:r w:rsidR="00D254C1" w:rsidRPr="00A60487">
        <w:rPr>
          <w:rFonts w:hint="cs"/>
          <w:sz w:val="24"/>
          <w:szCs w:val="24"/>
          <w:rtl/>
        </w:rPr>
        <w:t xml:space="preserve">רק </w:t>
      </w:r>
      <w:r w:rsidRPr="00A60487">
        <w:rPr>
          <w:rFonts w:hint="cs"/>
          <w:sz w:val="24"/>
          <w:szCs w:val="24"/>
          <w:rtl/>
        </w:rPr>
        <w:t xml:space="preserve">הדרכה </w:t>
      </w:r>
      <w:r w:rsidR="00D254C1" w:rsidRPr="00A60487">
        <w:rPr>
          <w:rFonts w:hint="cs"/>
          <w:sz w:val="24"/>
          <w:szCs w:val="24"/>
          <w:rtl/>
        </w:rPr>
        <w:t>כללית</w:t>
      </w:r>
      <w:r w:rsidRPr="00A60487">
        <w:rPr>
          <w:rFonts w:hint="cs"/>
          <w:sz w:val="24"/>
          <w:szCs w:val="24"/>
          <w:rtl/>
        </w:rPr>
        <w:t xml:space="preserve"> לעניין מהרב יעקב לבנון שליט"א מקווה שנזכה לכוון</w:t>
      </w:r>
      <w:r w:rsidR="009C45E3">
        <w:rPr>
          <w:rFonts w:hint="cs"/>
          <w:sz w:val="24"/>
          <w:szCs w:val="24"/>
          <w:rtl/>
        </w:rPr>
        <w:t>...</w:t>
      </w:r>
    </w:p>
    <w:p w:rsidR="00EF5340" w:rsidRPr="00A60487" w:rsidRDefault="00D254C1" w:rsidP="00B51B9B">
      <w:pPr>
        <w:pStyle w:val="a3"/>
        <w:numPr>
          <w:ilvl w:val="0"/>
          <w:numId w:val="1"/>
        </w:numPr>
        <w:spacing w:line="276" w:lineRule="auto"/>
        <w:rPr>
          <w:sz w:val="24"/>
          <w:szCs w:val="24"/>
        </w:rPr>
      </w:pPr>
      <w:r w:rsidRPr="00A60487">
        <w:rPr>
          <w:rFonts w:hint="cs"/>
          <w:sz w:val="24"/>
          <w:szCs w:val="24"/>
          <w:rtl/>
        </w:rPr>
        <w:t xml:space="preserve">בראשית </w:t>
      </w:r>
      <w:proofErr w:type="spellStart"/>
      <w:r w:rsidRPr="00A60487">
        <w:rPr>
          <w:rFonts w:hint="cs"/>
          <w:sz w:val="24"/>
          <w:szCs w:val="24"/>
          <w:rtl/>
        </w:rPr>
        <w:t>הכל</w:t>
      </w:r>
      <w:proofErr w:type="spellEnd"/>
      <w:r w:rsidR="009C45E3">
        <w:rPr>
          <w:rFonts w:hint="cs"/>
          <w:sz w:val="24"/>
          <w:szCs w:val="24"/>
          <w:rtl/>
        </w:rPr>
        <w:t>,</w:t>
      </w:r>
      <w:r w:rsidRPr="00A60487">
        <w:rPr>
          <w:rFonts w:hint="cs"/>
          <w:sz w:val="24"/>
          <w:szCs w:val="24"/>
          <w:rtl/>
        </w:rPr>
        <w:t xml:space="preserve"> ברור ש</w:t>
      </w:r>
      <w:r w:rsidR="009C45E3">
        <w:rPr>
          <w:rFonts w:hint="cs"/>
          <w:sz w:val="24"/>
          <w:szCs w:val="24"/>
          <w:rtl/>
        </w:rPr>
        <w:t xml:space="preserve">כתמיד </w:t>
      </w:r>
      <w:proofErr w:type="spellStart"/>
      <w:r w:rsidR="009C45E3">
        <w:rPr>
          <w:rFonts w:hint="cs"/>
          <w:sz w:val="24"/>
          <w:szCs w:val="24"/>
          <w:rtl/>
        </w:rPr>
        <w:t>הכל</w:t>
      </w:r>
      <w:proofErr w:type="spellEnd"/>
      <w:r w:rsidR="009C45E3">
        <w:rPr>
          <w:rFonts w:hint="cs"/>
          <w:sz w:val="24"/>
          <w:szCs w:val="24"/>
          <w:rtl/>
        </w:rPr>
        <w:t xml:space="preserve"> מתחיל</w:t>
      </w:r>
      <w:r w:rsidRPr="00A60487">
        <w:rPr>
          <w:rFonts w:hint="cs"/>
          <w:sz w:val="24"/>
          <w:szCs w:val="24"/>
          <w:rtl/>
        </w:rPr>
        <w:t xml:space="preserve"> </w:t>
      </w:r>
      <w:r w:rsidR="009C45E3">
        <w:rPr>
          <w:rFonts w:hint="cs"/>
          <w:sz w:val="24"/>
          <w:szCs w:val="24"/>
          <w:rtl/>
        </w:rPr>
        <w:t>מ</w:t>
      </w:r>
      <w:r w:rsidRPr="009C45E3">
        <w:rPr>
          <w:rFonts w:hint="cs"/>
          <w:b/>
          <w:bCs/>
          <w:sz w:val="24"/>
          <w:szCs w:val="24"/>
          <w:rtl/>
        </w:rPr>
        <w:t>היחס של המלמד</w:t>
      </w:r>
      <w:r w:rsidRPr="00A60487">
        <w:rPr>
          <w:rFonts w:hint="cs"/>
          <w:sz w:val="24"/>
          <w:szCs w:val="24"/>
          <w:rtl/>
        </w:rPr>
        <w:t>. תורה היא חיים וכך היא</w:t>
      </w:r>
      <w:r w:rsidR="009C45E3">
        <w:rPr>
          <w:rFonts w:hint="cs"/>
          <w:sz w:val="24"/>
          <w:szCs w:val="24"/>
          <w:rtl/>
        </w:rPr>
        <w:t xml:space="preserve"> </w:t>
      </w:r>
      <w:r w:rsidRPr="00A60487">
        <w:rPr>
          <w:rFonts w:hint="cs"/>
          <w:sz w:val="24"/>
          <w:szCs w:val="24"/>
          <w:rtl/>
        </w:rPr>
        <w:t>עוברת, וכמו שאמר הרב עמוס נתנאל שליט"א על דוגמא הרבה יותר קשה מזו</w:t>
      </w:r>
      <w:r w:rsidR="009C45E3">
        <w:rPr>
          <w:rFonts w:hint="cs"/>
          <w:sz w:val="24"/>
          <w:szCs w:val="24"/>
          <w:rtl/>
        </w:rPr>
        <w:t>:</w:t>
      </w:r>
      <w:r w:rsidRPr="00A60487">
        <w:rPr>
          <w:rFonts w:hint="cs"/>
          <w:sz w:val="24"/>
          <w:szCs w:val="24"/>
          <w:rtl/>
        </w:rPr>
        <w:t xml:space="preserve"> עקרונית, אם המלמד חי בצורה נכונה ובריאה מדרש</w:t>
      </w:r>
      <w:r w:rsidR="009C45E3">
        <w:rPr>
          <w:rFonts w:hint="cs"/>
          <w:sz w:val="24"/>
          <w:szCs w:val="24"/>
          <w:rtl/>
        </w:rPr>
        <w:t xml:space="preserve"> וכד'</w:t>
      </w:r>
      <w:r w:rsidRPr="00A60487">
        <w:rPr>
          <w:rFonts w:hint="cs"/>
          <w:sz w:val="24"/>
          <w:szCs w:val="24"/>
          <w:rtl/>
        </w:rPr>
        <w:t>, הוא י</w:t>
      </w:r>
      <w:r w:rsidR="009C45E3">
        <w:rPr>
          <w:rFonts w:hint="cs"/>
          <w:sz w:val="24"/>
          <w:szCs w:val="24"/>
          <w:rtl/>
        </w:rPr>
        <w:t>ו</w:t>
      </w:r>
      <w:r w:rsidRPr="00A60487">
        <w:rPr>
          <w:rFonts w:hint="cs"/>
          <w:sz w:val="24"/>
          <w:szCs w:val="24"/>
          <w:rtl/>
        </w:rPr>
        <w:t>כל להעביר אותו</w:t>
      </w:r>
      <w:r w:rsidR="009C45E3">
        <w:rPr>
          <w:rFonts w:hint="cs"/>
          <w:sz w:val="24"/>
          <w:szCs w:val="24"/>
          <w:rtl/>
        </w:rPr>
        <w:t xml:space="preserve"> </w:t>
      </w:r>
      <w:r w:rsidRPr="00A60487">
        <w:rPr>
          <w:rFonts w:hint="cs"/>
          <w:sz w:val="24"/>
          <w:szCs w:val="24"/>
          <w:rtl/>
        </w:rPr>
        <w:t xml:space="preserve"> לתלמידים גם אם יש בו דברים שנראים כלא מתאימים. הבעיה שלרוב זה לא כך...</w:t>
      </w:r>
    </w:p>
    <w:p w:rsidR="00D254C1" w:rsidRPr="00A60487" w:rsidRDefault="00D254C1" w:rsidP="00B51B9B">
      <w:pPr>
        <w:pStyle w:val="a3"/>
        <w:spacing w:line="276" w:lineRule="auto"/>
        <w:rPr>
          <w:sz w:val="24"/>
          <w:szCs w:val="24"/>
          <w:rtl/>
        </w:rPr>
      </w:pPr>
      <w:r w:rsidRPr="00A60487">
        <w:rPr>
          <w:rFonts w:hint="cs"/>
          <w:sz w:val="24"/>
          <w:szCs w:val="24"/>
          <w:rtl/>
        </w:rPr>
        <w:t>בהקשר שלנו</w:t>
      </w:r>
      <w:r w:rsidR="009C45E3">
        <w:rPr>
          <w:rFonts w:hint="cs"/>
          <w:sz w:val="24"/>
          <w:szCs w:val="24"/>
          <w:rtl/>
        </w:rPr>
        <w:t xml:space="preserve"> - </w:t>
      </w:r>
      <w:r w:rsidRPr="00A60487">
        <w:rPr>
          <w:rFonts w:hint="cs"/>
          <w:sz w:val="24"/>
          <w:szCs w:val="24"/>
          <w:rtl/>
        </w:rPr>
        <w:t xml:space="preserve">אם דמותו של שאול נבנתה נכון לאורך כל </w:t>
      </w:r>
      <w:r w:rsidR="009C45E3">
        <w:rPr>
          <w:rFonts w:hint="cs"/>
          <w:sz w:val="24"/>
          <w:szCs w:val="24"/>
          <w:rtl/>
        </w:rPr>
        <w:t>מהלך</w:t>
      </w:r>
      <w:r w:rsidRPr="00A60487">
        <w:rPr>
          <w:rFonts w:hint="cs"/>
          <w:sz w:val="24"/>
          <w:szCs w:val="24"/>
          <w:rtl/>
        </w:rPr>
        <w:t xml:space="preserve"> השנה, אזי גם הפרשיות האלו לא יוכלו לכבות את ההערצה והאהבה לדמותו! והכל יכנס </w:t>
      </w:r>
      <w:r w:rsidRPr="009C45E3">
        <w:rPr>
          <w:rFonts w:hint="cs"/>
          <w:b/>
          <w:bCs/>
          <w:sz w:val="24"/>
          <w:szCs w:val="24"/>
          <w:rtl/>
        </w:rPr>
        <w:t>לפרופורציה</w:t>
      </w:r>
      <w:r w:rsidRPr="00A60487">
        <w:rPr>
          <w:rFonts w:hint="cs"/>
          <w:sz w:val="24"/>
          <w:szCs w:val="24"/>
          <w:rtl/>
        </w:rPr>
        <w:t xml:space="preserve"> הנכונה!</w:t>
      </w:r>
    </w:p>
    <w:p w:rsidR="00D254C1" w:rsidRPr="00A60487" w:rsidRDefault="00D254C1" w:rsidP="00B51B9B">
      <w:pPr>
        <w:pStyle w:val="a3"/>
        <w:spacing w:line="276" w:lineRule="auto"/>
        <w:rPr>
          <w:sz w:val="24"/>
          <w:szCs w:val="24"/>
          <w:rtl/>
        </w:rPr>
      </w:pPr>
      <w:r w:rsidRPr="00A60487">
        <w:rPr>
          <w:rFonts w:hint="cs"/>
          <w:sz w:val="24"/>
          <w:szCs w:val="24"/>
          <w:rtl/>
        </w:rPr>
        <w:t xml:space="preserve">אם לימדנו נכון והדגשנו את </w:t>
      </w:r>
      <w:r w:rsidRPr="009C45E3">
        <w:rPr>
          <w:rFonts w:hint="cs"/>
          <w:b/>
          <w:bCs/>
          <w:sz w:val="24"/>
          <w:szCs w:val="24"/>
          <w:rtl/>
        </w:rPr>
        <w:t>מידותיו</w:t>
      </w:r>
      <w:r w:rsidRPr="00A60487">
        <w:rPr>
          <w:rFonts w:hint="cs"/>
          <w:sz w:val="24"/>
          <w:szCs w:val="24"/>
          <w:rtl/>
        </w:rPr>
        <w:t xml:space="preserve"> </w:t>
      </w:r>
      <w:r w:rsidRPr="00A60487">
        <w:rPr>
          <w:sz w:val="24"/>
          <w:szCs w:val="24"/>
          <w:rtl/>
        </w:rPr>
        <w:t>–</w:t>
      </w:r>
      <w:r w:rsidRPr="00A60487">
        <w:rPr>
          <w:rFonts w:hint="cs"/>
          <w:sz w:val="24"/>
          <w:szCs w:val="24"/>
          <w:rtl/>
        </w:rPr>
        <w:t xml:space="preserve"> החל מההתרגשות עם התלמידים אחרי שה' אמר לשמואל שאכן יהיה מלך לישראל</w:t>
      </w:r>
      <w:r w:rsidRPr="00A60487">
        <w:rPr>
          <w:rStyle w:val="a6"/>
          <w:sz w:val="24"/>
          <w:szCs w:val="24"/>
          <w:rtl/>
        </w:rPr>
        <w:footnoteReference w:id="1"/>
      </w:r>
      <w:r w:rsidRPr="00A60487">
        <w:rPr>
          <w:sz w:val="24"/>
          <w:szCs w:val="24"/>
          <w:rtl/>
        </w:rPr>
        <w:t>–</w:t>
      </w:r>
      <w:r w:rsidRPr="00A60487">
        <w:rPr>
          <w:rFonts w:hint="cs"/>
          <w:sz w:val="24"/>
          <w:szCs w:val="24"/>
          <w:rtl/>
        </w:rPr>
        <w:t xml:space="preserve"> </w:t>
      </w:r>
      <w:r w:rsidR="009C45E3">
        <w:rPr>
          <w:rFonts w:hint="cs"/>
          <w:sz w:val="24"/>
          <w:szCs w:val="24"/>
          <w:rtl/>
        </w:rPr>
        <w:t xml:space="preserve">ואז </w:t>
      </w:r>
      <w:r w:rsidR="00A60487" w:rsidRPr="00A60487">
        <w:rPr>
          <w:rFonts w:hint="cs"/>
          <w:sz w:val="24"/>
          <w:szCs w:val="24"/>
          <w:rtl/>
        </w:rPr>
        <w:t xml:space="preserve">נשאל: </w:t>
      </w:r>
      <w:r w:rsidRPr="00A60487">
        <w:rPr>
          <w:rFonts w:hint="cs"/>
          <w:sz w:val="24"/>
          <w:szCs w:val="24"/>
          <w:rtl/>
        </w:rPr>
        <w:t>"מה אתם אומרים? את מי ה' יבחר?"</w:t>
      </w:r>
      <w:r w:rsidR="00A60487" w:rsidRPr="00A60487">
        <w:rPr>
          <w:rFonts w:hint="cs"/>
          <w:sz w:val="24"/>
          <w:szCs w:val="24"/>
          <w:rtl/>
        </w:rPr>
        <w:t>... "לא איך קוראים לו, מי הוא? איזה איש הוא?", ו</w:t>
      </w:r>
      <w:r w:rsidR="009C45E3">
        <w:rPr>
          <w:rFonts w:hint="cs"/>
          <w:sz w:val="24"/>
          <w:szCs w:val="24"/>
          <w:rtl/>
        </w:rPr>
        <w:t xml:space="preserve">כך </w:t>
      </w:r>
      <w:r w:rsidR="00A60487" w:rsidRPr="00A60487">
        <w:rPr>
          <w:rFonts w:hint="cs"/>
          <w:sz w:val="24"/>
          <w:szCs w:val="24"/>
          <w:rtl/>
        </w:rPr>
        <w:t>בהמשך</w:t>
      </w:r>
      <w:r w:rsidRPr="00A60487">
        <w:rPr>
          <w:rFonts w:hint="cs"/>
          <w:sz w:val="24"/>
          <w:szCs w:val="24"/>
          <w:rtl/>
        </w:rPr>
        <w:t xml:space="preserve"> </w:t>
      </w:r>
      <w:r w:rsidR="00A60487" w:rsidRPr="00A60487">
        <w:rPr>
          <w:rFonts w:hint="cs"/>
          <w:sz w:val="24"/>
          <w:szCs w:val="24"/>
          <w:rtl/>
        </w:rPr>
        <w:t>ב</w:t>
      </w:r>
      <w:r w:rsidRPr="00A60487">
        <w:rPr>
          <w:rFonts w:hint="cs"/>
          <w:sz w:val="24"/>
          <w:szCs w:val="24"/>
          <w:rtl/>
        </w:rPr>
        <w:t xml:space="preserve">פסוק הראשון - לדוגמא </w:t>
      </w:r>
      <w:r w:rsidR="009C45E3">
        <w:rPr>
          <w:rFonts w:hint="cs"/>
          <w:sz w:val="24"/>
          <w:szCs w:val="24"/>
          <w:rtl/>
        </w:rPr>
        <w:t xml:space="preserve">- </w:t>
      </w:r>
      <w:r w:rsidRPr="00A60487">
        <w:rPr>
          <w:rFonts w:hint="cs"/>
          <w:sz w:val="24"/>
          <w:szCs w:val="24"/>
          <w:rtl/>
        </w:rPr>
        <w:t>שיננו שוב ושוב בכיתה בניגון</w:t>
      </w:r>
      <w:r w:rsidR="009C45E3">
        <w:rPr>
          <w:rFonts w:hint="cs"/>
          <w:sz w:val="24"/>
          <w:szCs w:val="24"/>
          <w:rtl/>
        </w:rPr>
        <w:t>:</w:t>
      </w:r>
      <w:r w:rsidRPr="00A60487">
        <w:rPr>
          <w:rFonts w:hint="cs"/>
          <w:sz w:val="24"/>
          <w:szCs w:val="24"/>
          <w:rtl/>
        </w:rPr>
        <w:t xml:space="preserve"> "ולו היה בן ושמו שאול בחור וטוב ואין איש מבני ישראל טוב ממנו משכמו ומעלה גבוה מכל העם"!,</w:t>
      </w:r>
      <w:r w:rsidR="00A60487" w:rsidRPr="00A60487">
        <w:rPr>
          <w:rFonts w:hint="cs"/>
          <w:sz w:val="24"/>
          <w:szCs w:val="24"/>
          <w:rtl/>
        </w:rPr>
        <w:t xml:space="preserve"> אח"כ הסברנו אותו </w:t>
      </w:r>
      <w:r w:rsidR="00A60487" w:rsidRPr="003C6926">
        <w:rPr>
          <w:rFonts w:hint="cs"/>
          <w:b/>
          <w:bCs/>
          <w:sz w:val="24"/>
          <w:szCs w:val="24"/>
          <w:rtl/>
        </w:rPr>
        <w:t>היטב</w:t>
      </w:r>
      <w:r w:rsidR="00A60487" w:rsidRPr="00A60487">
        <w:rPr>
          <w:rFonts w:hint="cs"/>
          <w:sz w:val="24"/>
          <w:szCs w:val="24"/>
          <w:rtl/>
        </w:rPr>
        <w:t>,</w:t>
      </w:r>
      <w:r w:rsidRPr="00A60487">
        <w:rPr>
          <w:rFonts w:hint="cs"/>
          <w:sz w:val="24"/>
          <w:szCs w:val="24"/>
          <w:rtl/>
        </w:rPr>
        <w:t xml:space="preserve"> </w:t>
      </w:r>
      <w:r w:rsidR="00A60487" w:rsidRPr="00A60487">
        <w:rPr>
          <w:rFonts w:hint="cs"/>
          <w:sz w:val="24"/>
          <w:szCs w:val="24"/>
          <w:rtl/>
        </w:rPr>
        <w:t xml:space="preserve">שרנו ורקדנו בכיתה, </w:t>
      </w:r>
      <w:r w:rsidRPr="00A60487">
        <w:rPr>
          <w:rFonts w:hint="cs"/>
          <w:sz w:val="24"/>
          <w:szCs w:val="24"/>
          <w:rtl/>
        </w:rPr>
        <w:t>כתבנו במחברת בגדול ובצבעים וקישוטים,</w:t>
      </w:r>
      <w:r w:rsidR="00A60487" w:rsidRPr="00A60487">
        <w:rPr>
          <w:rFonts w:hint="cs"/>
          <w:sz w:val="24"/>
          <w:szCs w:val="24"/>
          <w:rtl/>
        </w:rPr>
        <w:t xml:space="preserve"> ועשינו מבצע </w:t>
      </w:r>
      <w:r w:rsidR="00A60487" w:rsidRPr="00A60487">
        <w:rPr>
          <w:sz w:val="24"/>
          <w:szCs w:val="24"/>
          <w:rtl/>
        </w:rPr>
        <w:t>–</w:t>
      </w:r>
      <w:r w:rsidR="00A60487" w:rsidRPr="00A60487">
        <w:rPr>
          <w:rFonts w:hint="cs"/>
          <w:sz w:val="24"/>
          <w:szCs w:val="24"/>
          <w:rtl/>
        </w:rPr>
        <w:t xml:space="preserve"> מי ידע אותו בע"פ עד מחר</w:t>
      </w:r>
      <w:r w:rsidR="009C45E3">
        <w:rPr>
          <w:rFonts w:hint="cs"/>
          <w:sz w:val="24"/>
          <w:szCs w:val="24"/>
          <w:rtl/>
        </w:rPr>
        <w:t xml:space="preserve"> הכנסנו לדפי עבודה להשלים אותו</w:t>
      </w:r>
      <w:r w:rsidR="00A60487" w:rsidRPr="00A60487">
        <w:rPr>
          <w:rFonts w:hint="cs"/>
          <w:sz w:val="24"/>
          <w:szCs w:val="24"/>
          <w:rtl/>
        </w:rPr>
        <w:t xml:space="preserve"> וכדומה...</w:t>
      </w:r>
    </w:p>
    <w:p w:rsidR="00A60487" w:rsidRPr="009C45E3" w:rsidRDefault="00A60487" w:rsidP="009C45E3">
      <w:pPr>
        <w:pStyle w:val="a3"/>
        <w:spacing w:line="276" w:lineRule="auto"/>
        <w:rPr>
          <w:sz w:val="24"/>
          <w:szCs w:val="24"/>
          <w:rtl/>
        </w:rPr>
      </w:pPr>
      <w:r w:rsidRPr="00A60487">
        <w:rPr>
          <w:rFonts w:hint="cs"/>
          <w:sz w:val="24"/>
          <w:szCs w:val="24"/>
          <w:rtl/>
        </w:rPr>
        <w:t>ואם הדגשנו</w:t>
      </w:r>
      <w:r w:rsidR="00B7578E">
        <w:rPr>
          <w:rFonts w:hint="cs"/>
          <w:sz w:val="24"/>
          <w:szCs w:val="24"/>
          <w:rtl/>
        </w:rPr>
        <w:t xml:space="preserve"> כך</w:t>
      </w:r>
      <w:r w:rsidRPr="00A60487">
        <w:rPr>
          <w:rFonts w:hint="cs"/>
          <w:sz w:val="24"/>
          <w:szCs w:val="24"/>
          <w:rtl/>
        </w:rPr>
        <w:t xml:space="preserve"> </w:t>
      </w:r>
      <w:r w:rsidR="009C45E3" w:rsidRPr="003C6926">
        <w:rPr>
          <w:rFonts w:hint="cs"/>
          <w:b/>
          <w:bCs/>
          <w:sz w:val="24"/>
          <w:szCs w:val="24"/>
          <w:rtl/>
        </w:rPr>
        <w:t>בסיפורים</w:t>
      </w:r>
      <w:r w:rsidR="009C45E3">
        <w:rPr>
          <w:rFonts w:hint="cs"/>
          <w:sz w:val="24"/>
          <w:szCs w:val="24"/>
          <w:rtl/>
        </w:rPr>
        <w:t xml:space="preserve"> </w:t>
      </w:r>
      <w:r w:rsidRPr="00A60487">
        <w:rPr>
          <w:rFonts w:hint="cs"/>
          <w:sz w:val="24"/>
          <w:szCs w:val="24"/>
          <w:rtl/>
        </w:rPr>
        <w:t>את מידותיו של שאול</w:t>
      </w:r>
      <w:r w:rsidR="009C45E3">
        <w:rPr>
          <w:rFonts w:hint="cs"/>
          <w:sz w:val="24"/>
          <w:szCs w:val="24"/>
          <w:rtl/>
        </w:rPr>
        <w:t xml:space="preserve"> -</w:t>
      </w:r>
      <w:r w:rsidRPr="00A60487">
        <w:rPr>
          <w:rFonts w:hint="cs"/>
          <w:sz w:val="24"/>
          <w:szCs w:val="24"/>
          <w:rtl/>
        </w:rPr>
        <w:t xml:space="preserve"> מהיותו צאצא של אביאל </w:t>
      </w:r>
      <w:r w:rsidRPr="00A60487">
        <w:rPr>
          <w:sz w:val="24"/>
          <w:szCs w:val="24"/>
          <w:rtl/>
        </w:rPr>
        <w:t>–</w:t>
      </w:r>
      <w:r w:rsidRPr="00A60487">
        <w:rPr>
          <w:rFonts w:hint="cs"/>
          <w:sz w:val="24"/>
          <w:szCs w:val="24"/>
          <w:rtl/>
        </w:rPr>
        <w:t xml:space="preserve"> "נר", זריזותו וזהירותו בכיבוד הורים </w:t>
      </w:r>
      <w:r w:rsidRPr="00A60487">
        <w:rPr>
          <w:sz w:val="24"/>
          <w:szCs w:val="24"/>
          <w:rtl/>
        </w:rPr>
        <w:t>–</w:t>
      </w:r>
      <w:r w:rsidRPr="00A60487">
        <w:rPr>
          <w:rFonts w:hint="cs"/>
          <w:sz w:val="24"/>
          <w:szCs w:val="24"/>
          <w:rtl/>
        </w:rPr>
        <w:t xml:space="preserve"> כשאחרי 3 ימי חיפוש, הרחק מאשתו וילדיו, כשאין לו כמעט אוכל והוא רוצה לחזור רק </w:t>
      </w:r>
      <w:r w:rsidR="009C45E3">
        <w:rPr>
          <w:rFonts w:hint="cs"/>
          <w:sz w:val="24"/>
          <w:szCs w:val="24"/>
          <w:rtl/>
        </w:rPr>
        <w:t>בגלל</w:t>
      </w:r>
      <w:r w:rsidRPr="009C45E3">
        <w:rPr>
          <w:rFonts w:hint="cs"/>
          <w:sz w:val="24"/>
          <w:szCs w:val="24"/>
          <w:rtl/>
        </w:rPr>
        <w:t xml:space="preserve"> </w:t>
      </w:r>
      <w:r w:rsidR="009C45E3">
        <w:rPr>
          <w:rFonts w:hint="cs"/>
          <w:sz w:val="24"/>
          <w:szCs w:val="24"/>
          <w:rtl/>
        </w:rPr>
        <w:t>ש</w:t>
      </w:r>
      <w:r w:rsidRPr="009C45E3">
        <w:rPr>
          <w:rFonts w:hint="cs"/>
          <w:sz w:val="24"/>
          <w:szCs w:val="24"/>
          <w:rtl/>
        </w:rPr>
        <w:t xml:space="preserve">אביו ידאג... </w:t>
      </w:r>
      <w:r w:rsidR="009C45E3">
        <w:rPr>
          <w:rFonts w:hint="cs"/>
          <w:sz w:val="24"/>
          <w:szCs w:val="24"/>
          <w:rtl/>
        </w:rPr>
        <w:t>ו</w:t>
      </w:r>
      <w:r w:rsidRPr="009C45E3">
        <w:rPr>
          <w:rFonts w:hint="cs"/>
          <w:sz w:val="24"/>
          <w:szCs w:val="24"/>
          <w:rtl/>
        </w:rPr>
        <w:t xml:space="preserve">הענווה שלו מול שמואל ומול דודו כששב הביתה, בהתחבאות אל הכלים </w:t>
      </w:r>
      <w:r w:rsidR="00B7578E" w:rsidRPr="009C45E3">
        <w:rPr>
          <w:rFonts w:hint="cs"/>
          <w:sz w:val="24"/>
          <w:szCs w:val="24"/>
          <w:rtl/>
        </w:rPr>
        <w:t xml:space="preserve">היותו 'כבן שנה שלא חטא'!! </w:t>
      </w:r>
      <w:proofErr w:type="spellStart"/>
      <w:r w:rsidRPr="009C45E3">
        <w:rPr>
          <w:rFonts w:hint="cs"/>
          <w:sz w:val="24"/>
          <w:szCs w:val="24"/>
          <w:rtl/>
        </w:rPr>
        <w:t>וכו</w:t>
      </w:r>
      <w:proofErr w:type="spellEnd"/>
      <w:r w:rsidRPr="009C45E3">
        <w:rPr>
          <w:rFonts w:hint="cs"/>
          <w:sz w:val="24"/>
          <w:szCs w:val="24"/>
          <w:rtl/>
        </w:rPr>
        <w:t>'</w:t>
      </w:r>
      <w:r w:rsidR="009C45E3">
        <w:rPr>
          <w:rFonts w:hint="cs"/>
          <w:sz w:val="24"/>
          <w:szCs w:val="24"/>
          <w:rtl/>
        </w:rPr>
        <w:t>...</w:t>
      </w:r>
    </w:p>
    <w:p w:rsidR="00A60487" w:rsidRPr="009C45E3" w:rsidRDefault="00A60487" w:rsidP="00B51B9B">
      <w:pPr>
        <w:pStyle w:val="a3"/>
        <w:spacing w:line="276" w:lineRule="auto"/>
        <w:rPr>
          <w:b/>
          <w:bCs/>
          <w:sz w:val="24"/>
          <w:szCs w:val="24"/>
        </w:rPr>
      </w:pPr>
      <w:r w:rsidRPr="00A60487">
        <w:rPr>
          <w:rFonts w:hint="cs"/>
          <w:sz w:val="24"/>
          <w:szCs w:val="24"/>
          <w:rtl/>
        </w:rPr>
        <w:t>אז</w:t>
      </w:r>
      <w:r>
        <w:rPr>
          <w:rFonts w:hint="cs"/>
          <w:sz w:val="24"/>
          <w:szCs w:val="24"/>
          <w:rtl/>
        </w:rPr>
        <w:t xml:space="preserve"> נוכל להבין את </w:t>
      </w:r>
      <w:r w:rsidRPr="009C45E3">
        <w:rPr>
          <w:rFonts w:hint="cs"/>
          <w:b/>
          <w:bCs/>
          <w:sz w:val="24"/>
          <w:szCs w:val="24"/>
          <w:rtl/>
        </w:rPr>
        <w:t xml:space="preserve">מאבקו </w:t>
      </w:r>
      <w:r w:rsidR="00B51B9B" w:rsidRPr="009C45E3">
        <w:rPr>
          <w:rFonts w:hint="cs"/>
          <w:b/>
          <w:bCs/>
          <w:sz w:val="24"/>
          <w:szCs w:val="24"/>
          <w:rtl/>
        </w:rPr>
        <w:t xml:space="preserve">של שאול </w:t>
      </w:r>
      <w:r w:rsidRPr="009C45E3">
        <w:rPr>
          <w:rFonts w:hint="cs"/>
          <w:b/>
          <w:bCs/>
          <w:sz w:val="24"/>
          <w:szCs w:val="24"/>
          <w:rtl/>
        </w:rPr>
        <w:t>בדוד כתפיסתו של שאול שכך צריך להיות</w:t>
      </w:r>
      <w:r w:rsidR="009C45E3">
        <w:rPr>
          <w:rFonts w:hint="cs"/>
          <w:b/>
          <w:bCs/>
          <w:sz w:val="24"/>
          <w:szCs w:val="24"/>
          <w:rtl/>
        </w:rPr>
        <w:t xml:space="preserve"> </w:t>
      </w:r>
      <w:r w:rsidR="005F0378">
        <w:rPr>
          <w:b/>
          <w:bCs/>
          <w:sz w:val="24"/>
          <w:szCs w:val="24"/>
          <w:rtl/>
        </w:rPr>
        <w:t>–</w:t>
      </w:r>
      <w:r w:rsidR="009C45E3">
        <w:rPr>
          <w:rFonts w:hint="cs"/>
          <w:b/>
          <w:bCs/>
          <w:sz w:val="24"/>
          <w:szCs w:val="24"/>
          <w:rtl/>
        </w:rPr>
        <w:t xml:space="preserve"> </w:t>
      </w:r>
      <w:r w:rsidR="005F0378">
        <w:rPr>
          <w:rFonts w:hint="cs"/>
          <w:b/>
          <w:bCs/>
          <w:sz w:val="24"/>
          <w:szCs w:val="24"/>
          <w:rtl/>
        </w:rPr>
        <w:t xml:space="preserve">וכך רצון ה'! </w:t>
      </w:r>
      <w:r w:rsidR="009C45E3">
        <w:rPr>
          <w:rFonts w:hint="cs"/>
          <w:b/>
          <w:bCs/>
          <w:sz w:val="24"/>
          <w:szCs w:val="24"/>
          <w:rtl/>
        </w:rPr>
        <w:t>כי</w:t>
      </w:r>
      <w:r w:rsidRPr="009C45E3">
        <w:rPr>
          <w:rFonts w:hint="cs"/>
          <w:b/>
          <w:bCs/>
          <w:sz w:val="24"/>
          <w:szCs w:val="24"/>
          <w:rtl/>
        </w:rPr>
        <w:t xml:space="preserve"> צריך לשמור על המלכות! </w:t>
      </w:r>
      <w:r w:rsidR="009C45E3">
        <w:rPr>
          <w:rFonts w:hint="cs"/>
          <w:b/>
          <w:bCs/>
          <w:sz w:val="24"/>
          <w:szCs w:val="24"/>
          <w:rtl/>
        </w:rPr>
        <w:t>ו</w:t>
      </w:r>
      <w:r w:rsidRPr="009C45E3">
        <w:rPr>
          <w:rFonts w:hint="cs"/>
          <w:b/>
          <w:bCs/>
          <w:sz w:val="24"/>
          <w:szCs w:val="24"/>
          <w:rtl/>
        </w:rPr>
        <w:t xml:space="preserve">זה תפקידו של </w:t>
      </w:r>
      <w:r w:rsidR="009C45E3">
        <w:rPr>
          <w:rFonts w:hint="cs"/>
          <w:b/>
          <w:bCs/>
          <w:sz w:val="24"/>
          <w:szCs w:val="24"/>
          <w:rtl/>
        </w:rPr>
        <w:t>ה</w:t>
      </w:r>
      <w:r w:rsidRPr="009C45E3">
        <w:rPr>
          <w:rFonts w:hint="cs"/>
          <w:b/>
          <w:bCs/>
          <w:sz w:val="24"/>
          <w:szCs w:val="24"/>
          <w:rtl/>
        </w:rPr>
        <w:t>מלך ואחריותו כלפי שמיים וכלפי העם</w:t>
      </w:r>
      <w:r w:rsidRPr="009C45E3">
        <w:rPr>
          <w:rStyle w:val="a6"/>
          <w:sz w:val="24"/>
          <w:szCs w:val="24"/>
          <w:rtl/>
        </w:rPr>
        <w:footnoteReference w:id="2"/>
      </w:r>
      <w:r w:rsidRPr="009C45E3">
        <w:rPr>
          <w:rFonts w:hint="cs"/>
          <w:sz w:val="24"/>
          <w:szCs w:val="24"/>
          <w:rtl/>
        </w:rPr>
        <w:t xml:space="preserve">! ולא בכדי מורד במלכות חייב מיתה גם על דברים פעוטים! </w:t>
      </w:r>
    </w:p>
    <w:p w:rsidR="00D254C1" w:rsidRDefault="009C45E3" w:rsidP="00B51B9B">
      <w:pPr>
        <w:pStyle w:val="a3"/>
        <w:numPr>
          <w:ilvl w:val="0"/>
          <w:numId w:val="1"/>
        </w:numPr>
        <w:spacing w:line="276" w:lineRule="auto"/>
        <w:rPr>
          <w:sz w:val="24"/>
          <w:szCs w:val="24"/>
        </w:rPr>
      </w:pPr>
      <w:r>
        <w:rPr>
          <w:rFonts w:hint="cs"/>
          <w:sz w:val="24"/>
          <w:szCs w:val="24"/>
          <w:rtl/>
        </w:rPr>
        <w:t xml:space="preserve">מכאן </w:t>
      </w:r>
      <w:r w:rsidR="00B51B9B">
        <w:rPr>
          <w:rFonts w:hint="cs"/>
          <w:sz w:val="24"/>
          <w:szCs w:val="24"/>
          <w:rtl/>
        </w:rPr>
        <w:t>חשוב</w:t>
      </w:r>
      <w:r>
        <w:rPr>
          <w:rFonts w:hint="cs"/>
          <w:sz w:val="24"/>
          <w:szCs w:val="24"/>
          <w:rtl/>
        </w:rPr>
        <w:t xml:space="preserve"> גם</w:t>
      </w:r>
      <w:r w:rsidR="00B51B9B">
        <w:rPr>
          <w:rFonts w:hint="cs"/>
          <w:sz w:val="24"/>
          <w:szCs w:val="24"/>
          <w:rtl/>
        </w:rPr>
        <w:t xml:space="preserve"> לשים לב לכמה דגשים חשובים בפשט הפסוקים ובדברי חז"ל:</w:t>
      </w:r>
    </w:p>
    <w:p w:rsidR="00B51B9B" w:rsidRDefault="00B51B9B" w:rsidP="00B51B9B">
      <w:pPr>
        <w:pStyle w:val="a3"/>
        <w:numPr>
          <w:ilvl w:val="0"/>
          <w:numId w:val="2"/>
        </w:numPr>
        <w:spacing w:line="276" w:lineRule="auto"/>
        <w:rPr>
          <w:sz w:val="24"/>
          <w:szCs w:val="24"/>
        </w:rPr>
      </w:pPr>
      <w:r>
        <w:rPr>
          <w:rFonts w:hint="cs"/>
          <w:sz w:val="24"/>
          <w:szCs w:val="24"/>
          <w:rtl/>
        </w:rPr>
        <w:t xml:space="preserve">שאול בטוח שהוא </w:t>
      </w:r>
      <w:r w:rsidRPr="001A0EC0">
        <w:rPr>
          <w:rFonts w:hint="cs"/>
          <w:b/>
          <w:bCs/>
          <w:sz w:val="24"/>
          <w:szCs w:val="24"/>
          <w:rtl/>
        </w:rPr>
        <w:t xml:space="preserve">עושה את רצון ה' </w:t>
      </w:r>
      <w:r>
        <w:rPr>
          <w:rFonts w:hint="cs"/>
          <w:sz w:val="24"/>
          <w:szCs w:val="24"/>
          <w:rtl/>
        </w:rPr>
        <w:t>לאורך כל הדרך! הוא מזכיר את שם ה' ובטוח שה' איתו</w:t>
      </w:r>
      <w:r>
        <w:rPr>
          <w:rStyle w:val="a6"/>
          <w:sz w:val="24"/>
          <w:szCs w:val="24"/>
          <w:rtl/>
        </w:rPr>
        <w:footnoteReference w:id="3"/>
      </w:r>
      <w:r>
        <w:rPr>
          <w:rFonts w:hint="cs"/>
          <w:sz w:val="24"/>
          <w:szCs w:val="24"/>
          <w:rtl/>
        </w:rPr>
        <w:t xml:space="preserve">! כך הוא נשבע ליהונתן </w:t>
      </w:r>
      <w:r>
        <w:rPr>
          <w:sz w:val="24"/>
          <w:szCs w:val="24"/>
          <w:rtl/>
        </w:rPr>
        <w:t>–</w:t>
      </w:r>
      <w:r>
        <w:rPr>
          <w:rFonts w:hint="cs"/>
          <w:sz w:val="24"/>
          <w:szCs w:val="24"/>
          <w:rtl/>
        </w:rPr>
        <w:t xml:space="preserve"> </w:t>
      </w:r>
      <w:r w:rsidRPr="001A0EC0">
        <w:rPr>
          <w:rFonts w:hint="cs"/>
          <w:b/>
          <w:bCs/>
          <w:sz w:val="24"/>
          <w:szCs w:val="24"/>
          <w:rtl/>
        </w:rPr>
        <w:t>בשם ה'</w:t>
      </w:r>
      <w:r>
        <w:rPr>
          <w:rFonts w:hint="cs"/>
          <w:sz w:val="24"/>
          <w:szCs w:val="24"/>
          <w:rtl/>
        </w:rPr>
        <w:t xml:space="preserve"> </w:t>
      </w:r>
      <w:r w:rsidR="001A0EC0">
        <w:rPr>
          <w:rFonts w:hint="cs"/>
          <w:sz w:val="24"/>
          <w:szCs w:val="24"/>
          <w:rtl/>
        </w:rPr>
        <w:t>[</w:t>
      </w:r>
      <w:r>
        <w:rPr>
          <w:rFonts w:hint="cs"/>
          <w:sz w:val="24"/>
          <w:szCs w:val="24"/>
          <w:rtl/>
        </w:rPr>
        <w:t>פרק י"ט</w:t>
      </w:r>
      <w:r w:rsidR="001A0EC0">
        <w:rPr>
          <w:rFonts w:hint="cs"/>
          <w:sz w:val="24"/>
          <w:szCs w:val="24"/>
          <w:rtl/>
        </w:rPr>
        <w:t>]</w:t>
      </w:r>
      <w:r>
        <w:rPr>
          <w:rFonts w:hint="cs"/>
          <w:sz w:val="24"/>
          <w:szCs w:val="24"/>
          <w:rtl/>
        </w:rPr>
        <w:t xml:space="preserve">, וכך הוא גם יאמר כשדוד יהיה </w:t>
      </w:r>
      <w:proofErr w:type="spellStart"/>
      <w:r>
        <w:rPr>
          <w:rFonts w:hint="cs"/>
          <w:sz w:val="24"/>
          <w:szCs w:val="24"/>
          <w:rtl/>
        </w:rPr>
        <w:t>בקעילה</w:t>
      </w:r>
      <w:proofErr w:type="spellEnd"/>
      <w:r>
        <w:rPr>
          <w:rFonts w:hint="cs"/>
          <w:sz w:val="24"/>
          <w:szCs w:val="24"/>
          <w:rtl/>
        </w:rPr>
        <w:t xml:space="preserve"> "סיגר </w:t>
      </w:r>
      <w:r w:rsidRPr="001A0EC0">
        <w:rPr>
          <w:rFonts w:hint="cs"/>
          <w:b/>
          <w:bCs/>
          <w:sz w:val="24"/>
          <w:szCs w:val="24"/>
          <w:rtl/>
        </w:rPr>
        <w:t>ה'</w:t>
      </w:r>
      <w:r>
        <w:rPr>
          <w:rFonts w:hint="cs"/>
          <w:sz w:val="24"/>
          <w:szCs w:val="24"/>
          <w:rtl/>
        </w:rPr>
        <w:t xml:space="preserve"> אותו בידי </w:t>
      </w:r>
      <w:r w:rsidR="001A0EC0">
        <w:rPr>
          <w:rFonts w:hint="cs"/>
          <w:sz w:val="24"/>
          <w:szCs w:val="24"/>
          <w:rtl/>
        </w:rPr>
        <w:t>[</w:t>
      </w:r>
      <w:r>
        <w:rPr>
          <w:rFonts w:hint="cs"/>
          <w:sz w:val="24"/>
          <w:szCs w:val="24"/>
          <w:rtl/>
        </w:rPr>
        <w:t>כי נסגר לבוא בעיר דלתיים ובריח</w:t>
      </w:r>
      <w:r w:rsidR="001A0EC0">
        <w:rPr>
          <w:rFonts w:hint="cs"/>
          <w:sz w:val="24"/>
          <w:szCs w:val="24"/>
          <w:rtl/>
        </w:rPr>
        <w:t>]</w:t>
      </w:r>
      <w:r>
        <w:rPr>
          <w:rFonts w:hint="cs"/>
          <w:sz w:val="24"/>
          <w:szCs w:val="24"/>
          <w:rtl/>
        </w:rPr>
        <w:t xml:space="preserve">", וכך גם יאמר לשמואל בסוף שהוא קרא </w:t>
      </w:r>
      <w:r w:rsidRPr="001A0EC0">
        <w:rPr>
          <w:rFonts w:hint="cs"/>
          <w:b/>
          <w:bCs/>
          <w:sz w:val="24"/>
          <w:szCs w:val="24"/>
          <w:rtl/>
        </w:rPr>
        <w:t>אל ה'</w:t>
      </w:r>
      <w:r>
        <w:rPr>
          <w:rFonts w:hint="cs"/>
          <w:sz w:val="24"/>
          <w:szCs w:val="24"/>
          <w:rtl/>
        </w:rPr>
        <w:t xml:space="preserve"> ולא נענה</w:t>
      </w:r>
      <w:r w:rsidR="001A0EC0">
        <w:rPr>
          <w:rFonts w:hint="cs"/>
          <w:sz w:val="24"/>
          <w:szCs w:val="24"/>
          <w:rtl/>
        </w:rPr>
        <w:t>..</w:t>
      </w:r>
      <w:r>
        <w:rPr>
          <w:rFonts w:hint="cs"/>
          <w:sz w:val="24"/>
          <w:szCs w:val="24"/>
          <w:rtl/>
        </w:rPr>
        <w:t xml:space="preserve">. </w:t>
      </w:r>
      <w:r w:rsidR="001A0EC0">
        <w:rPr>
          <w:rFonts w:hint="cs"/>
          <w:sz w:val="24"/>
          <w:szCs w:val="24"/>
          <w:rtl/>
        </w:rPr>
        <w:t xml:space="preserve">ולבסוף </w:t>
      </w:r>
      <w:r>
        <w:rPr>
          <w:rFonts w:hint="cs"/>
          <w:sz w:val="24"/>
          <w:szCs w:val="24"/>
          <w:rtl/>
        </w:rPr>
        <w:t xml:space="preserve">הוא גם </w:t>
      </w:r>
      <w:r w:rsidR="001A0EC0">
        <w:rPr>
          <w:rFonts w:hint="cs"/>
          <w:sz w:val="24"/>
          <w:szCs w:val="24"/>
          <w:rtl/>
        </w:rPr>
        <w:t>יצדיק</w:t>
      </w:r>
      <w:r>
        <w:rPr>
          <w:rFonts w:hint="cs"/>
          <w:sz w:val="24"/>
          <w:szCs w:val="24"/>
          <w:rtl/>
        </w:rPr>
        <w:t xml:space="preserve"> עליו את דין </w:t>
      </w:r>
      <w:r w:rsidR="001A0EC0">
        <w:rPr>
          <w:rFonts w:hint="cs"/>
          <w:sz w:val="24"/>
          <w:szCs w:val="24"/>
          <w:rtl/>
        </w:rPr>
        <w:t>ה'.</w:t>
      </w:r>
      <w:r>
        <w:rPr>
          <w:rFonts w:hint="cs"/>
          <w:sz w:val="24"/>
          <w:szCs w:val="24"/>
          <w:rtl/>
        </w:rPr>
        <w:t xml:space="preserve"> שאול גם נשאר נאמן לעם ישראל ויצא למערכה</w:t>
      </w:r>
      <w:r w:rsidR="00B7578E">
        <w:rPr>
          <w:rFonts w:hint="cs"/>
          <w:sz w:val="24"/>
          <w:szCs w:val="24"/>
          <w:rtl/>
        </w:rPr>
        <w:t xml:space="preserve"> שבה נפל.</w:t>
      </w:r>
    </w:p>
    <w:p w:rsidR="00B7578E" w:rsidRDefault="00B7578E" w:rsidP="00B51B9B">
      <w:pPr>
        <w:pStyle w:val="a3"/>
        <w:numPr>
          <w:ilvl w:val="0"/>
          <w:numId w:val="2"/>
        </w:numPr>
        <w:spacing w:line="276" w:lineRule="auto"/>
        <w:rPr>
          <w:sz w:val="24"/>
          <w:szCs w:val="24"/>
        </w:rPr>
      </w:pPr>
      <w:r>
        <w:rPr>
          <w:rFonts w:hint="cs"/>
          <w:sz w:val="24"/>
          <w:szCs w:val="24"/>
          <w:rtl/>
        </w:rPr>
        <w:t>בהקשר זה חשוב לזכור ולהדגיש גם לתלמידים שאחרי חטאיו של שאול ו'מאיסת' ה' במלכותו, עדיין שמואל התפלל אל ה' וזעק "כל הלילה" שיסלח לשאול! עד ש</w:t>
      </w:r>
      <w:r w:rsidR="003C6926">
        <w:rPr>
          <w:rFonts w:hint="cs"/>
          <w:sz w:val="24"/>
          <w:szCs w:val="24"/>
          <w:rtl/>
        </w:rPr>
        <w:t xml:space="preserve">גם </w:t>
      </w:r>
      <w:r>
        <w:rPr>
          <w:rFonts w:hint="cs"/>
          <w:sz w:val="24"/>
          <w:szCs w:val="24"/>
          <w:rtl/>
        </w:rPr>
        <w:t xml:space="preserve">לאחר קריעת המעיל וכו' </w:t>
      </w:r>
      <w:r>
        <w:rPr>
          <w:rFonts w:hint="cs"/>
          <w:sz w:val="24"/>
          <w:szCs w:val="24"/>
          <w:rtl/>
        </w:rPr>
        <w:lastRenderedPageBreak/>
        <w:t xml:space="preserve">עוד ה' צריך לגעור בשמואל "עד מתי אתה מתאבל אל שאול"! נראה ונדגיש לתלמידים עד כמה גדולה מעלתו של שאול בעיני שמואל!! </w:t>
      </w:r>
      <w:r w:rsidR="009C45E3">
        <w:rPr>
          <w:rFonts w:hint="cs"/>
          <w:sz w:val="24"/>
          <w:szCs w:val="24"/>
          <w:rtl/>
        </w:rPr>
        <w:t>[</w:t>
      </w:r>
      <w:r>
        <w:rPr>
          <w:rFonts w:hint="cs"/>
          <w:sz w:val="24"/>
          <w:szCs w:val="24"/>
          <w:rtl/>
        </w:rPr>
        <w:t>הלא דבר הוא</w:t>
      </w:r>
      <w:r w:rsidR="009C45E3">
        <w:rPr>
          <w:rFonts w:hint="cs"/>
          <w:sz w:val="24"/>
          <w:szCs w:val="24"/>
          <w:rtl/>
        </w:rPr>
        <w:t>]</w:t>
      </w:r>
      <w:r>
        <w:rPr>
          <w:rFonts w:hint="cs"/>
          <w:sz w:val="24"/>
          <w:szCs w:val="24"/>
          <w:rtl/>
        </w:rPr>
        <w:t>!</w:t>
      </w:r>
      <w:r>
        <w:rPr>
          <w:rStyle w:val="a6"/>
          <w:sz w:val="24"/>
          <w:szCs w:val="24"/>
        </w:rPr>
        <w:footnoteReference w:id="4"/>
      </w:r>
    </w:p>
    <w:p w:rsidR="002D42C2" w:rsidRDefault="002D42C2" w:rsidP="00B51B9B">
      <w:pPr>
        <w:pStyle w:val="a3"/>
        <w:numPr>
          <w:ilvl w:val="0"/>
          <w:numId w:val="2"/>
        </w:numPr>
        <w:spacing w:line="276" w:lineRule="auto"/>
        <w:rPr>
          <w:sz w:val="24"/>
          <w:szCs w:val="24"/>
        </w:rPr>
      </w:pPr>
      <w:r>
        <w:rPr>
          <w:rFonts w:hint="cs"/>
          <w:sz w:val="24"/>
          <w:szCs w:val="24"/>
          <w:rtl/>
        </w:rPr>
        <w:t xml:space="preserve">ועוד נזכור ונפנים </w:t>
      </w:r>
      <w:r>
        <w:rPr>
          <w:sz w:val="24"/>
          <w:szCs w:val="24"/>
          <w:rtl/>
        </w:rPr>
        <w:t>–</w:t>
      </w:r>
      <w:r>
        <w:rPr>
          <w:rFonts w:hint="cs"/>
          <w:sz w:val="24"/>
          <w:szCs w:val="24"/>
          <w:rtl/>
        </w:rPr>
        <w:t xml:space="preserve"> המפגש האחרון שלנו עם דבר שמואל לשאול הוא</w:t>
      </w:r>
      <w:r>
        <w:rPr>
          <w:sz w:val="24"/>
          <w:szCs w:val="24"/>
          <w:rtl/>
        </w:rPr>
        <w:t>–</w:t>
      </w:r>
      <w:r>
        <w:rPr>
          <w:rFonts w:hint="cs"/>
          <w:sz w:val="24"/>
          <w:szCs w:val="24"/>
          <w:rtl/>
        </w:rPr>
        <w:t xml:space="preserve">"מחר אתה ובניך </w:t>
      </w:r>
      <w:r w:rsidRPr="009C45E3">
        <w:rPr>
          <w:rFonts w:hint="cs"/>
          <w:b/>
          <w:bCs/>
          <w:sz w:val="24"/>
          <w:szCs w:val="24"/>
          <w:rtl/>
        </w:rPr>
        <w:t>עימי</w:t>
      </w:r>
      <w:r>
        <w:rPr>
          <w:rFonts w:hint="cs"/>
          <w:sz w:val="24"/>
          <w:szCs w:val="24"/>
          <w:rtl/>
        </w:rPr>
        <w:t xml:space="preserve">" </w:t>
      </w:r>
      <w:r>
        <w:rPr>
          <w:sz w:val="24"/>
          <w:szCs w:val="24"/>
          <w:rtl/>
        </w:rPr>
        <w:t>–</w:t>
      </w:r>
      <w:r>
        <w:rPr>
          <w:rFonts w:hint="cs"/>
          <w:sz w:val="24"/>
          <w:szCs w:val="24"/>
          <w:rtl/>
        </w:rPr>
        <w:t xml:space="preserve"> </w:t>
      </w:r>
      <w:r w:rsidR="00587339">
        <w:rPr>
          <w:rFonts w:hint="cs"/>
          <w:sz w:val="24"/>
          <w:szCs w:val="24"/>
          <w:rtl/>
        </w:rPr>
        <w:t xml:space="preserve">וכדברי חז"ל "עימי - </w:t>
      </w:r>
      <w:r>
        <w:rPr>
          <w:rFonts w:hint="cs"/>
          <w:sz w:val="24"/>
          <w:szCs w:val="24"/>
          <w:rtl/>
        </w:rPr>
        <w:t>במחיצתי</w:t>
      </w:r>
      <w:r w:rsidR="00587339">
        <w:rPr>
          <w:rFonts w:hint="cs"/>
          <w:sz w:val="24"/>
          <w:szCs w:val="24"/>
          <w:rtl/>
        </w:rPr>
        <w:t>"</w:t>
      </w:r>
      <w:r>
        <w:rPr>
          <w:rFonts w:hint="cs"/>
          <w:sz w:val="24"/>
          <w:szCs w:val="24"/>
          <w:rtl/>
        </w:rPr>
        <w:t>! בגן עדן במחיצת שמואל! מי יוכל לעמוד שם!</w:t>
      </w:r>
      <w:r w:rsidR="00022373">
        <w:rPr>
          <w:rFonts w:hint="cs"/>
          <w:sz w:val="24"/>
          <w:szCs w:val="24"/>
          <w:rtl/>
        </w:rPr>
        <w:t>!</w:t>
      </w:r>
      <w:r>
        <w:rPr>
          <w:rFonts w:hint="cs"/>
          <w:sz w:val="24"/>
          <w:szCs w:val="24"/>
          <w:rtl/>
        </w:rPr>
        <w:t xml:space="preserve"> ובדומה למה שהרב גדי נוהג לומר - נתמלא יראה בעצמנו כשנבוא לעסוק</w:t>
      </w:r>
      <w:r w:rsidR="00022373">
        <w:rPr>
          <w:rFonts w:hint="cs"/>
          <w:sz w:val="24"/>
          <w:szCs w:val="24"/>
          <w:rtl/>
        </w:rPr>
        <w:t xml:space="preserve"> בשאול</w:t>
      </w:r>
      <w:r>
        <w:rPr>
          <w:rFonts w:hint="cs"/>
          <w:sz w:val="24"/>
          <w:szCs w:val="24"/>
          <w:rtl/>
        </w:rPr>
        <w:t xml:space="preserve"> </w:t>
      </w:r>
      <w:r w:rsidR="00022373">
        <w:rPr>
          <w:rFonts w:hint="cs"/>
          <w:sz w:val="24"/>
          <w:szCs w:val="24"/>
          <w:rtl/>
        </w:rPr>
        <w:t xml:space="preserve">וללמד את </w:t>
      </w:r>
      <w:r>
        <w:rPr>
          <w:rFonts w:hint="cs"/>
          <w:sz w:val="24"/>
          <w:szCs w:val="24"/>
          <w:rtl/>
        </w:rPr>
        <w:t>דמותו!</w:t>
      </w:r>
    </w:p>
    <w:p w:rsidR="002D42C2" w:rsidRDefault="00B7578E" w:rsidP="00B7578E">
      <w:pPr>
        <w:pStyle w:val="a3"/>
        <w:numPr>
          <w:ilvl w:val="0"/>
          <w:numId w:val="2"/>
        </w:numPr>
        <w:spacing w:line="276" w:lineRule="auto"/>
        <w:rPr>
          <w:sz w:val="24"/>
          <w:szCs w:val="24"/>
        </w:rPr>
      </w:pPr>
      <w:r>
        <w:rPr>
          <w:rFonts w:hint="cs"/>
          <w:sz w:val="24"/>
          <w:szCs w:val="24"/>
          <w:rtl/>
        </w:rPr>
        <w:t>מתוך כך</w:t>
      </w:r>
      <w:r w:rsidR="002D42C2">
        <w:rPr>
          <w:rFonts w:hint="cs"/>
          <w:sz w:val="24"/>
          <w:szCs w:val="24"/>
          <w:rtl/>
        </w:rPr>
        <w:t xml:space="preserve"> נבין גם יותר את הפסוק </w:t>
      </w:r>
      <w:proofErr w:type="spellStart"/>
      <w:r w:rsidR="002D42C2">
        <w:rPr>
          <w:rFonts w:hint="cs"/>
          <w:sz w:val="24"/>
          <w:szCs w:val="24"/>
          <w:rtl/>
        </w:rPr>
        <w:t>הכל</w:t>
      </w:r>
      <w:proofErr w:type="spellEnd"/>
      <w:r w:rsidR="002D42C2">
        <w:rPr>
          <w:rFonts w:hint="cs"/>
          <w:sz w:val="24"/>
          <w:szCs w:val="24"/>
          <w:rtl/>
        </w:rPr>
        <w:t xml:space="preserve"> כך קשה חשוב ומשמעותי לעניינינו </w:t>
      </w:r>
      <w:r w:rsidR="002D42C2">
        <w:rPr>
          <w:sz w:val="24"/>
          <w:szCs w:val="24"/>
          <w:rtl/>
        </w:rPr>
        <w:t>–</w:t>
      </w:r>
      <w:r w:rsidR="002D42C2">
        <w:rPr>
          <w:rFonts w:hint="cs"/>
          <w:sz w:val="24"/>
          <w:szCs w:val="24"/>
          <w:rtl/>
        </w:rPr>
        <w:t xml:space="preserve"> כשה' שולח את שמואל למשוך את דוד </w:t>
      </w:r>
      <w:r w:rsidR="00587339">
        <w:rPr>
          <w:rFonts w:hint="cs"/>
          <w:sz w:val="24"/>
          <w:szCs w:val="24"/>
          <w:rtl/>
        </w:rPr>
        <w:t>פ</w:t>
      </w:r>
      <w:r w:rsidR="002D42C2">
        <w:rPr>
          <w:rFonts w:hint="cs"/>
          <w:sz w:val="24"/>
          <w:szCs w:val="24"/>
          <w:rtl/>
        </w:rPr>
        <w:t xml:space="preserve">ונה שמואל </w:t>
      </w:r>
      <w:r w:rsidR="00587339">
        <w:rPr>
          <w:rFonts w:hint="cs"/>
          <w:sz w:val="24"/>
          <w:szCs w:val="24"/>
          <w:rtl/>
        </w:rPr>
        <w:t xml:space="preserve">לה' בבעיה - </w:t>
      </w:r>
      <w:r w:rsidR="002D42C2">
        <w:rPr>
          <w:rFonts w:hint="cs"/>
          <w:sz w:val="24"/>
          <w:szCs w:val="24"/>
          <w:rtl/>
        </w:rPr>
        <w:t xml:space="preserve">"איך אלך ושמע שאול </w:t>
      </w:r>
      <w:r w:rsidR="002D42C2" w:rsidRPr="00587339">
        <w:rPr>
          <w:rFonts w:hint="cs"/>
          <w:b/>
          <w:bCs/>
          <w:sz w:val="24"/>
          <w:szCs w:val="24"/>
          <w:rtl/>
        </w:rPr>
        <w:t>והרגני</w:t>
      </w:r>
      <w:r w:rsidR="002D42C2">
        <w:rPr>
          <w:rFonts w:hint="cs"/>
          <w:sz w:val="24"/>
          <w:szCs w:val="24"/>
          <w:rtl/>
        </w:rPr>
        <w:t xml:space="preserve">"!! עד כדי כך! לא נתפס! </w:t>
      </w:r>
    </w:p>
    <w:p w:rsidR="00B7578E" w:rsidRDefault="002D42C2" w:rsidP="002D42C2">
      <w:pPr>
        <w:pStyle w:val="a3"/>
        <w:spacing w:line="276" w:lineRule="auto"/>
        <w:ind w:left="1080"/>
        <w:rPr>
          <w:sz w:val="24"/>
          <w:szCs w:val="24"/>
        </w:rPr>
      </w:pPr>
      <w:r>
        <w:rPr>
          <w:rFonts w:hint="cs"/>
          <w:sz w:val="24"/>
          <w:szCs w:val="24"/>
          <w:rtl/>
        </w:rPr>
        <w:t>כי</w:t>
      </w:r>
      <w:r w:rsidR="00B7578E">
        <w:rPr>
          <w:rFonts w:hint="cs"/>
          <w:sz w:val="24"/>
          <w:szCs w:val="24"/>
          <w:rtl/>
        </w:rPr>
        <w:t xml:space="preserve"> שאול לא מאמין שיכולה להיות מציאות שבה ה' בחר במלך אחר ושלח את שמואל נביאו למשוך מישהו </w:t>
      </w:r>
      <w:r w:rsidR="00B7578E">
        <w:rPr>
          <w:sz w:val="24"/>
          <w:szCs w:val="24"/>
          <w:rtl/>
        </w:rPr>
        <w:t>–</w:t>
      </w:r>
      <w:r w:rsidR="00B7578E">
        <w:rPr>
          <w:rFonts w:hint="cs"/>
          <w:sz w:val="24"/>
          <w:szCs w:val="24"/>
          <w:rtl/>
        </w:rPr>
        <w:t xml:space="preserve"> את דוד </w:t>
      </w:r>
      <w:r w:rsidR="00B7578E">
        <w:rPr>
          <w:sz w:val="24"/>
          <w:szCs w:val="24"/>
          <w:rtl/>
        </w:rPr>
        <w:t>–</w:t>
      </w:r>
      <w:r w:rsidR="00B7578E">
        <w:rPr>
          <w:rFonts w:hint="cs"/>
          <w:sz w:val="24"/>
          <w:szCs w:val="24"/>
          <w:rtl/>
        </w:rPr>
        <w:t xml:space="preserve"> למלך.</w:t>
      </w:r>
      <w:r>
        <w:rPr>
          <w:rFonts w:hint="cs"/>
          <w:sz w:val="24"/>
          <w:szCs w:val="24"/>
          <w:rtl/>
        </w:rPr>
        <w:t xml:space="preserve"> ואם שמואל עושה זאת זו </w:t>
      </w:r>
      <w:r w:rsidRPr="00587339">
        <w:rPr>
          <w:rFonts w:hint="cs"/>
          <w:b/>
          <w:bCs/>
          <w:sz w:val="24"/>
          <w:szCs w:val="24"/>
          <w:rtl/>
        </w:rPr>
        <w:t>מרידה במלכות</w:t>
      </w:r>
      <w:r>
        <w:rPr>
          <w:rFonts w:hint="cs"/>
          <w:sz w:val="24"/>
          <w:szCs w:val="24"/>
          <w:rtl/>
        </w:rPr>
        <w:t xml:space="preserve"> שחייבים עליה מיתה ומלך שמחל על כבודו זה כבוד כל ישראל וכבודו אינו מחול ואסור</w:t>
      </w:r>
      <w:r w:rsidR="00587339">
        <w:rPr>
          <w:rFonts w:hint="cs"/>
          <w:sz w:val="24"/>
          <w:szCs w:val="24"/>
          <w:rtl/>
        </w:rPr>
        <w:t xml:space="preserve"> לו</w:t>
      </w:r>
      <w:r>
        <w:rPr>
          <w:rFonts w:hint="cs"/>
          <w:sz w:val="24"/>
          <w:szCs w:val="24"/>
          <w:rtl/>
        </w:rPr>
        <w:t xml:space="preserve"> למחול על כבודו</w:t>
      </w:r>
      <w:r>
        <w:rPr>
          <w:rStyle w:val="a6"/>
          <w:sz w:val="24"/>
          <w:szCs w:val="24"/>
          <w:rtl/>
        </w:rPr>
        <w:footnoteReference w:id="5"/>
      </w:r>
      <w:r>
        <w:rPr>
          <w:rFonts w:hint="cs"/>
          <w:sz w:val="24"/>
          <w:szCs w:val="24"/>
          <w:rtl/>
        </w:rPr>
        <w:t>!!!</w:t>
      </w:r>
    </w:p>
    <w:p w:rsidR="00B7578E" w:rsidRDefault="00B7578E" w:rsidP="00B7578E">
      <w:pPr>
        <w:pStyle w:val="a3"/>
        <w:spacing w:line="276" w:lineRule="auto"/>
        <w:ind w:left="1080"/>
        <w:rPr>
          <w:sz w:val="24"/>
          <w:szCs w:val="24"/>
        </w:rPr>
      </w:pPr>
      <w:r>
        <w:rPr>
          <w:rFonts w:hint="cs"/>
          <w:sz w:val="24"/>
          <w:szCs w:val="24"/>
          <w:rtl/>
        </w:rPr>
        <w:t xml:space="preserve">לעצמנו נוכל להמתיק מעט את הדבר </w:t>
      </w:r>
      <w:r w:rsidR="002D42C2">
        <w:rPr>
          <w:rFonts w:hint="cs"/>
          <w:sz w:val="24"/>
          <w:szCs w:val="24"/>
          <w:rtl/>
        </w:rPr>
        <w:t xml:space="preserve">בקריאה מעמיקה יותר בפסוקים ולראות </w:t>
      </w:r>
      <w:r>
        <w:rPr>
          <w:rFonts w:hint="cs"/>
          <w:sz w:val="24"/>
          <w:szCs w:val="24"/>
          <w:rtl/>
        </w:rPr>
        <w:t xml:space="preserve">אולי </w:t>
      </w:r>
      <w:r w:rsidR="002D42C2">
        <w:rPr>
          <w:rFonts w:hint="cs"/>
          <w:sz w:val="24"/>
          <w:szCs w:val="24"/>
          <w:rtl/>
        </w:rPr>
        <w:t>ש</w:t>
      </w:r>
      <w:r>
        <w:rPr>
          <w:rFonts w:hint="cs"/>
          <w:sz w:val="24"/>
          <w:szCs w:val="24"/>
          <w:rtl/>
        </w:rPr>
        <w:t>שאול</w:t>
      </w:r>
      <w:r w:rsidR="002D42C2">
        <w:rPr>
          <w:rFonts w:hint="cs"/>
          <w:sz w:val="24"/>
          <w:szCs w:val="24"/>
          <w:rtl/>
        </w:rPr>
        <w:t xml:space="preserve"> התעקש עם שמואל אחרי חטאו</w:t>
      </w:r>
      <w:r w:rsidR="00587339">
        <w:rPr>
          <w:rFonts w:hint="cs"/>
          <w:sz w:val="24"/>
          <w:szCs w:val="24"/>
          <w:rtl/>
        </w:rPr>
        <w:t xml:space="preserve"> בעמלק</w:t>
      </w:r>
      <w:r>
        <w:rPr>
          <w:rFonts w:hint="cs"/>
          <w:sz w:val="24"/>
          <w:szCs w:val="24"/>
          <w:rtl/>
        </w:rPr>
        <w:t xml:space="preserve"> </w:t>
      </w:r>
      <w:r w:rsidR="002D42C2">
        <w:rPr>
          <w:rFonts w:hint="cs"/>
          <w:sz w:val="24"/>
          <w:szCs w:val="24"/>
          <w:rtl/>
        </w:rPr>
        <w:t>ו</w:t>
      </w:r>
      <w:r>
        <w:rPr>
          <w:rFonts w:hint="cs"/>
          <w:sz w:val="24"/>
          <w:szCs w:val="24"/>
          <w:rtl/>
        </w:rPr>
        <w:t>סבר שמכיוון שעשה תשובה ובסוף הודה לשמואל שחטא, ואף שמואל שב עימו להשתחוות [אומנם רק ככבוד למלך!] אזי הוא צריך להמשיך לדאוג למלכותו וזה צו ורצון ה'!</w:t>
      </w:r>
    </w:p>
    <w:p w:rsidR="00B7578E" w:rsidRDefault="002D42C2" w:rsidP="00B7578E">
      <w:pPr>
        <w:pStyle w:val="a3"/>
        <w:numPr>
          <w:ilvl w:val="0"/>
          <w:numId w:val="2"/>
        </w:numPr>
        <w:spacing w:line="276" w:lineRule="auto"/>
        <w:rPr>
          <w:sz w:val="24"/>
          <w:szCs w:val="24"/>
        </w:rPr>
      </w:pPr>
      <w:r>
        <w:rPr>
          <w:rFonts w:hint="cs"/>
          <w:sz w:val="24"/>
          <w:szCs w:val="24"/>
          <w:rtl/>
        </w:rPr>
        <w:t>נשים לב</w:t>
      </w:r>
      <w:r w:rsidR="00587339">
        <w:rPr>
          <w:rFonts w:hint="cs"/>
          <w:sz w:val="24"/>
          <w:szCs w:val="24"/>
          <w:rtl/>
        </w:rPr>
        <w:t>,</w:t>
      </w:r>
      <w:r>
        <w:rPr>
          <w:rFonts w:hint="cs"/>
          <w:sz w:val="24"/>
          <w:szCs w:val="24"/>
          <w:rtl/>
        </w:rPr>
        <w:t xml:space="preserve"> </w:t>
      </w:r>
      <w:r w:rsidR="00587339">
        <w:rPr>
          <w:rFonts w:hint="cs"/>
          <w:sz w:val="24"/>
          <w:szCs w:val="24"/>
          <w:rtl/>
        </w:rPr>
        <w:t xml:space="preserve">בהמשך לכך, </w:t>
      </w:r>
      <w:r w:rsidR="00022373">
        <w:rPr>
          <w:rFonts w:hint="cs"/>
          <w:sz w:val="24"/>
          <w:szCs w:val="24"/>
          <w:rtl/>
        </w:rPr>
        <w:t xml:space="preserve">ששמואל משח את דוד </w:t>
      </w:r>
      <w:r w:rsidR="00022373" w:rsidRPr="00587339">
        <w:rPr>
          <w:rFonts w:hint="cs"/>
          <w:b/>
          <w:bCs/>
          <w:sz w:val="24"/>
          <w:szCs w:val="24"/>
          <w:rtl/>
        </w:rPr>
        <w:t>בסתר</w:t>
      </w:r>
      <w:r w:rsidR="00022373">
        <w:rPr>
          <w:rFonts w:hint="cs"/>
          <w:sz w:val="24"/>
          <w:szCs w:val="24"/>
          <w:rtl/>
        </w:rPr>
        <w:t xml:space="preserve"> - "בקרב אחיו"</w:t>
      </w:r>
      <w:r w:rsidR="00022373">
        <w:rPr>
          <w:rStyle w:val="a6"/>
          <w:sz w:val="24"/>
          <w:szCs w:val="24"/>
          <w:rtl/>
        </w:rPr>
        <w:footnoteReference w:id="6"/>
      </w:r>
      <w:r w:rsidR="00022373">
        <w:rPr>
          <w:rFonts w:hint="cs"/>
          <w:sz w:val="24"/>
          <w:szCs w:val="24"/>
          <w:rtl/>
        </w:rPr>
        <w:t xml:space="preserve">, וכדברי </w:t>
      </w:r>
      <w:proofErr w:type="spellStart"/>
      <w:r w:rsidR="00022373">
        <w:rPr>
          <w:rFonts w:hint="cs"/>
          <w:sz w:val="24"/>
          <w:szCs w:val="24"/>
          <w:rtl/>
        </w:rPr>
        <w:t>המלבי"ם</w:t>
      </w:r>
      <w:proofErr w:type="spellEnd"/>
      <w:r w:rsidR="00022373">
        <w:rPr>
          <w:rFonts w:hint="cs"/>
          <w:sz w:val="24"/>
          <w:szCs w:val="24"/>
          <w:rtl/>
        </w:rPr>
        <w:t xml:space="preserve"> בראש פרק כ"ה</w:t>
      </w:r>
      <w:r w:rsidR="00022373">
        <w:rPr>
          <w:rStyle w:val="a6"/>
          <w:sz w:val="24"/>
          <w:szCs w:val="24"/>
          <w:rtl/>
        </w:rPr>
        <w:footnoteReference w:id="7"/>
      </w:r>
      <w:r w:rsidR="00022373">
        <w:rPr>
          <w:rFonts w:hint="cs"/>
          <w:sz w:val="24"/>
          <w:szCs w:val="24"/>
          <w:rtl/>
        </w:rPr>
        <w:t xml:space="preserve"> עד מותו של שמואל הדבר היה </w:t>
      </w:r>
      <w:r w:rsidR="00022373" w:rsidRPr="003C6926">
        <w:rPr>
          <w:rFonts w:hint="cs"/>
          <w:b/>
          <w:bCs/>
          <w:sz w:val="24"/>
          <w:szCs w:val="24"/>
          <w:rtl/>
        </w:rPr>
        <w:t>סוד כמוס</w:t>
      </w:r>
      <w:r w:rsidR="00022373">
        <w:rPr>
          <w:rFonts w:hint="cs"/>
          <w:sz w:val="24"/>
          <w:szCs w:val="24"/>
          <w:rtl/>
        </w:rPr>
        <w:t xml:space="preserve"> </w:t>
      </w:r>
      <w:r w:rsidR="003C6926">
        <w:rPr>
          <w:rFonts w:hint="cs"/>
          <w:sz w:val="24"/>
          <w:szCs w:val="24"/>
          <w:rtl/>
        </w:rPr>
        <w:t xml:space="preserve">ששאול לא ידע אותו </w:t>
      </w:r>
      <w:r w:rsidR="00022373">
        <w:rPr>
          <w:sz w:val="24"/>
          <w:szCs w:val="24"/>
          <w:rtl/>
        </w:rPr>
        <w:t>–</w:t>
      </w:r>
      <w:r w:rsidR="00022373">
        <w:rPr>
          <w:rFonts w:hint="cs"/>
          <w:sz w:val="24"/>
          <w:szCs w:val="24"/>
          <w:rtl/>
        </w:rPr>
        <w:t xml:space="preserve"> בגלל החשש ששאול יחשוב ש</w:t>
      </w:r>
      <w:r w:rsidR="003C6926">
        <w:rPr>
          <w:rFonts w:hint="cs"/>
          <w:sz w:val="24"/>
          <w:szCs w:val="24"/>
          <w:rtl/>
        </w:rPr>
        <w:t>זה לא דבר ה' ו</w:t>
      </w:r>
      <w:r w:rsidR="00022373">
        <w:rPr>
          <w:rFonts w:hint="cs"/>
          <w:sz w:val="24"/>
          <w:szCs w:val="24"/>
          <w:rtl/>
        </w:rPr>
        <w:t xml:space="preserve">שמואל מרד בו ויהרגו [כמו שהרג את </w:t>
      </w:r>
      <w:r w:rsidR="003C6926">
        <w:rPr>
          <w:rFonts w:hint="cs"/>
          <w:sz w:val="24"/>
          <w:szCs w:val="24"/>
          <w:rtl/>
        </w:rPr>
        <w:t xml:space="preserve">נב </w:t>
      </w:r>
      <w:r w:rsidR="00022373">
        <w:rPr>
          <w:rFonts w:hint="cs"/>
          <w:sz w:val="24"/>
          <w:szCs w:val="24"/>
          <w:rtl/>
        </w:rPr>
        <w:t xml:space="preserve">עיר </w:t>
      </w:r>
      <w:proofErr w:type="spellStart"/>
      <w:r w:rsidR="00022373">
        <w:rPr>
          <w:rFonts w:hint="cs"/>
          <w:sz w:val="24"/>
          <w:szCs w:val="24"/>
          <w:rtl/>
        </w:rPr>
        <w:t>הכהנים</w:t>
      </w:r>
      <w:proofErr w:type="spellEnd"/>
      <w:r w:rsidR="00022373">
        <w:rPr>
          <w:rFonts w:hint="cs"/>
          <w:sz w:val="24"/>
          <w:szCs w:val="24"/>
          <w:rtl/>
        </w:rPr>
        <w:t xml:space="preserve"> מאותה סיבה!]</w:t>
      </w:r>
      <w:r>
        <w:rPr>
          <w:rFonts w:hint="cs"/>
          <w:sz w:val="24"/>
          <w:szCs w:val="24"/>
          <w:rtl/>
        </w:rPr>
        <w:t xml:space="preserve"> </w:t>
      </w:r>
    </w:p>
    <w:p w:rsidR="00022373" w:rsidRDefault="00022373" w:rsidP="00B7578E">
      <w:pPr>
        <w:pStyle w:val="a3"/>
        <w:numPr>
          <w:ilvl w:val="0"/>
          <w:numId w:val="2"/>
        </w:numPr>
        <w:spacing w:line="276" w:lineRule="auto"/>
        <w:rPr>
          <w:sz w:val="24"/>
          <w:szCs w:val="24"/>
        </w:rPr>
      </w:pPr>
      <w:r>
        <w:rPr>
          <w:rFonts w:hint="cs"/>
          <w:sz w:val="24"/>
          <w:szCs w:val="24"/>
          <w:rtl/>
        </w:rPr>
        <w:t>בכיתה</w:t>
      </w:r>
      <w:r w:rsidR="00587339">
        <w:rPr>
          <w:rFonts w:hint="cs"/>
          <w:sz w:val="24"/>
          <w:szCs w:val="24"/>
          <w:rtl/>
        </w:rPr>
        <w:t>:</w:t>
      </w:r>
      <w:r>
        <w:rPr>
          <w:rFonts w:hint="cs"/>
          <w:sz w:val="24"/>
          <w:szCs w:val="24"/>
          <w:rtl/>
        </w:rPr>
        <w:t xml:space="preserve"> נדגיש שוב ושוב את </w:t>
      </w:r>
      <w:r w:rsidRPr="00587339">
        <w:rPr>
          <w:rFonts w:hint="cs"/>
          <w:b/>
          <w:bCs/>
          <w:sz w:val="24"/>
          <w:szCs w:val="24"/>
          <w:rtl/>
        </w:rPr>
        <w:t>חששותיו של שאול</w:t>
      </w:r>
      <w:r>
        <w:rPr>
          <w:rFonts w:hint="cs"/>
          <w:sz w:val="24"/>
          <w:szCs w:val="24"/>
          <w:rtl/>
        </w:rPr>
        <w:t xml:space="preserve"> שדוד רוצה </w:t>
      </w:r>
      <w:r w:rsidRPr="001A0EC0">
        <w:rPr>
          <w:rFonts w:hint="cs"/>
          <w:b/>
          <w:bCs/>
          <w:sz w:val="24"/>
          <w:szCs w:val="24"/>
          <w:rtl/>
        </w:rPr>
        <w:t>למרוד</w:t>
      </w:r>
      <w:r>
        <w:rPr>
          <w:rFonts w:hint="cs"/>
          <w:sz w:val="24"/>
          <w:szCs w:val="24"/>
          <w:rtl/>
        </w:rPr>
        <w:t xml:space="preserve"> במלכותו [וגם כלומר ,מן הסתם ,להרוג אותו </w:t>
      </w:r>
      <w:r>
        <w:rPr>
          <w:sz w:val="24"/>
          <w:szCs w:val="24"/>
          <w:rtl/>
        </w:rPr>
        <w:t>–</w:t>
      </w:r>
      <w:r>
        <w:rPr>
          <w:rFonts w:hint="cs"/>
          <w:sz w:val="24"/>
          <w:szCs w:val="24"/>
          <w:rtl/>
        </w:rPr>
        <w:t xml:space="preserve"> את שאול] ומתוך כך את מחשבתו והבנתו שחייבים להרוג את דוד.</w:t>
      </w:r>
    </w:p>
    <w:p w:rsidR="00022373" w:rsidRDefault="00022373" w:rsidP="00022373">
      <w:pPr>
        <w:pStyle w:val="a3"/>
        <w:spacing w:line="276" w:lineRule="auto"/>
        <w:ind w:left="1080"/>
        <w:rPr>
          <w:sz w:val="24"/>
          <w:szCs w:val="24"/>
        </w:rPr>
      </w:pPr>
      <w:r>
        <w:rPr>
          <w:rFonts w:hint="cs"/>
          <w:sz w:val="24"/>
          <w:szCs w:val="24"/>
          <w:rtl/>
        </w:rPr>
        <w:t xml:space="preserve">כך גם נראה ששאול עד כדי כך בטוח </w:t>
      </w:r>
      <w:r w:rsidR="003C6926">
        <w:rPr>
          <w:rFonts w:hint="cs"/>
          <w:sz w:val="24"/>
          <w:szCs w:val="24"/>
          <w:rtl/>
        </w:rPr>
        <w:t>שכך צריך לעשות</w:t>
      </w:r>
      <w:r>
        <w:rPr>
          <w:rFonts w:hint="cs"/>
          <w:sz w:val="24"/>
          <w:szCs w:val="24"/>
          <w:rtl/>
        </w:rPr>
        <w:t xml:space="preserve"> עד ש</w:t>
      </w:r>
      <w:r w:rsidR="001A0EC0">
        <w:rPr>
          <w:rFonts w:hint="cs"/>
          <w:sz w:val="24"/>
          <w:szCs w:val="24"/>
          <w:rtl/>
        </w:rPr>
        <w:t xml:space="preserve">בפרק י"ט </w:t>
      </w:r>
      <w:r>
        <w:rPr>
          <w:rFonts w:hint="cs"/>
          <w:sz w:val="24"/>
          <w:szCs w:val="24"/>
          <w:rtl/>
        </w:rPr>
        <w:t xml:space="preserve">הוא מדבר עם </w:t>
      </w:r>
      <w:r w:rsidRPr="003C6926">
        <w:rPr>
          <w:rFonts w:hint="cs"/>
          <w:b/>
          <w:bCs/>
          <w:sz w:val="24"/>
          <w:szCs w:val="24"/>
          <w:rtl/>
        </w:rPr>
        <w:t>יהונתן</w:t>
      </w:r>
      <w:r>
        <w:rPr>
          <w:rFonts w:hint="cs"/>
          <w:sz w:val="24"/>
          <w:szCs w:val="24"/>
          <w:rtl/>
        </w:rPr>
        <w:t xml:space="preserve"> יחד עם כל עבדיו שיעזרו לו להרוג את דוד</w:t>
      </w:r>
      <w:r w:rsidR="001A0EC0">
        <w:rPr>
          <w:rFonts w:hint="cs"/>
          <w:sz w:val="24"/>
          <w:szCs w:val="24"/>
          <w:rtl/>
        </w:rPr>
        <w:t xml:space="preserve"> למרות שהוא יודע את אהבתו של יהונתן לדוד עד שאת בגדי בן המלך הוא נתן לדוד </w:t>
      </w:r>
      <w:proofErr w:type="spellStart"/>
      <w:r w:rsidR="001A0EC0">
        <w:rPr>
          <w:rFonts w:hint="cs"/>
          <w:sz w:val="24"/>
          <w:szCs w:val="24"/>
          <w:rtl/>
        </w:rPr>
        <w:t>וכו</w:t>
      </w:r>
      <w:proofErr w:type="spellEnd"/>
      <w:r w:rsidR="001A0EC0">
        <w:rPr>
          <w:rFonts w:hint="cs"/>
          <w:sz w:val="24"/>
          <w:szCs w:val="24"/>
          <w:rtl/>
        </w:rPr>
        <w:t>'...</w:t>
      </w:r>
    </w:p>
    <w:p w:rsidR="00022373" w:rsidRDefault="001A0EC0" w:rsidP="003C6926">
      <w:pPr>
        <w:pStyle w:val="a3"/>
        <w:numPr>
          <w:ilvl w:val="0"/>
          <w:numId w:val="2"/>
        </w:numPr>
        <w:spacing w:after="0" w:line="276" w:lineRule="auto"/>
        <w:rPr>
          <w:sz w:val="24"/>
          <w:szCs w:val="24"/>
        </w:rPr>
      </w:pPr>
      <w:r w:rsidRPr="001A0EC0">
        <w:rPr>
          <w:rFonts w:hint="cs"/>
          <w:b/>
          <w:bCs/>
          <w:sz w:val="24"/>
          <w:szCs w:val="24"/>
          <w:u w:val="single"/>
          <w:rtl/>
        </w:rPr>
        <w:t>מעל לכל</w:t>
      </w:r>
      <w:r>
        <w:rPr>
          <w:rFonts w:hint="cs"/>
          <w:sz w:val="24"/>
          <w:szCs w:val="24"/>
          <w:rtl/>
        </w:rPr>
        <w:t xml:space="preserve"> </w:t>
      </w:r>
      <w:r w:rsidR="003C6926">
        <w:rPr>
          <w:rFonts w:hint="cs"/>
          <w:sz w:val="24"/>
          <w:szCs w:val="24"/>
          <w:rtl/>
        </w:rPr>
        <w:t xml:space="preserve">בכיתה </w:t>
      </w:r>
      <w:r>
        <w:rPr>
          <w:rFonts w:hint="cs"/>
          <w:sz w:val="24"/>
          <w:szCs w:val="24"/>
          <w:rtl/>
        </w:rPr>
        <w:t>הרב יעקב כיוון להדגיש כל הזמן 2 דברים פשוטים מאוד שגרמו לשאול את התסבוכת הזו ועוררו אותה</w:t>
      </w:r>
      <w:r w:rsidRPr="001A0EC0">
        <w:rPr>
          <w:rFonts w:hint="cs"/>
          <w:b/>
          <w:bCs/>
          <w:sz w:val="24"/>
          <w:szCs w:val="24"/>
          <w:rtl/>
        </w:rPr>
        <w:t>: 1. הרוח הרעה 2. דואג האדומי.</w:t>
      </w:r>
      <w:r>
        <w:rPr>
          <w:rFonts w:hint="cs"/>
          <w:sz w:val="24"/>
          <w:szCs w:val="24"/>
          <w:rtl/>
        </w:rPr>
        <w:t xml:space="preserve"> שזה </w:t>
      </w:r>
      <w:r w:rsidRPr="001A0EC0">
        <w:rPr>
          <w:rFonts w:hint="cs"/>
          <w:b/>
          <w:bCs/>
          <w:sz w:val="24"/>
          <w:szCs w:val="24"/>
          <w:rtl/>
        </w:rPr>
        <w:t>יסוד ההסברה בכיתות צעירות</w:t>
      </w:r>
      <w:r>
        <w:rPr>
          <w:rFonts w:hint="cs"/>
          <w:sz w:val="24"/>
          <w:szCs w:val="24"/>
          <w:rtl/>
        </w:rPr>
        <w:t xml:space="preserve"> אחרי הטמעת דמותו של שאול</w:t>
      </w:r>
      <w:r>
        <w:rPr>
          <w:rStyle w:val="a6"/>
          <w:sz w:val="24"/>
          <w:szCs w:val="24"/>
          <w:rtl/>
        </w:rPr>
        <w:footnoteReference w:id="8"/>
      </w:r>
      <w:r>
        <w:rPr>
          <w:rFonts w:hint="cs"/>
          <w:sz w:val="24"/>
          <w:szCs w:val="24"/>
          <w:rtl/>
        </w:rPr>
        <w:t xml:space="preserve"> </w:t>
      </w:r>
      <w:proofErr w:type="spellStart"/>
      <w:r>
        <w:rPr>
          <w:rFonts w:hint="cs"/>
          <w:sz w:val="24"/>
          <w:szCs w:val="24"/>
          <w:rtl/>
        </w:rPr>
        <w:t>וכו</w:t>
      </w:r>
      <w:proofErr w:type="spellEnd"/>
      <w:r>
        <w:rPr>
          <w:rFonts w:hint="cs"/>
          <w:sz w:val="24"/>
          <w:szCs w:val="24"/>
          <w:rtl/>
        </w:rPr>
        <w:t>'!</w:t>
      </w:r>
    </w:p>
    <w:p w:rsidR="001A0EC0" w:rsidRDefault="001A0EC0" w:rsidP="002851B0">
      <w:pPr>
        <w:spacing w:before="240" w:line="276" w:lineRule="auto"/>
        <w:jc w:val="center"/>
        <w:rPr>
          <w:sz w:val="24"/>
          <w:szCs w:val="24"/>
          <w:u w:val="single"/>
        </w:rPr>
      </w:pPr>
      <w:r w:rsidRPr="005F0378">
        <w:rPr>
          <w:rFonts w:hint="cs"/>
          <w:sz w:val="24"/>
          <w:szCs w:val="24"/>
          <w:u w:val="single"/>
          <w:rtl/>
        </w:rPr>
        <w:t xml:space="preserve">שנזכה </w:t>
      </w:r>
      <w:r w:rsidR="005F0378">
        <w:rPr>
          <w:rFonts w:hint="cs"/>
          <w:sz w:val="24"/>
          <w:szCs w:val="24"/>
          <w:u w:val="single"/>
          <w:rtl/>
        </w:rPr>
        <w:t>'</w:t>
      </w:r>
      <w:r w:rsidRPr="005F0378">
        <w:rPr>
          <w:rFonts w:hint="cs"/>
          <w:sz w:val="24"/>
          <w:szCs w:val="24"/>
          <w:u w:val="single"/>
          <w:rtl/>
        </w:rPr>
        <w:t>ל</w:t>
      </w:r>
      <w:r w:rsidR="005F0378" w:rsidRPr="005F0378">
        <w:rPr>
          <w:rFonts w:hint="cs"/>
          <w:sz w:val="24"/>
          <w:szCs w:val="24"/>
          <w:u w:val="single"/>
          <w:rtl/>
        </w:rPr>
        <w:t>התאבל</w:t>
      </w:r>
      <w:r w:rsidR="005F0378">
        <w:rPr>
          <w:rFonts w:hint="cs"/>
          <w:sz w:val="24"/>
          <w:szCs w:val="24"/>
          <w:u w:val="single"/>
          <w:rtl/>
        </w:rPr>
        <w:t xml:space="preserve"> ולבכות</w:t>
      </w:r>
      <w:r w:rsidR="005F0378" w:rsidRPr="005F0378">
        <w:rPr>
          <w:rFonts w:hint="cs"/>
          <w:sz w:val="24"/>
          <w:szCs w:val="24"/>
          <w:u w:val="single"/>
          <w:rtl/>
        </w:rPr>
        <w:t xml:space="preserve"> אל שאול</w:t>
      </w:r>
      <w:r w:rsidR="005F0378">
        <w:rPr>
          <w:rFonts w:hint="cs"/>
          <w:sz w:val="24"/>
          <w:szCs w:val="24"/>
          <w:u w:val="single"/>
          <w:rtl/>
        </w:rPr>
        <w:t>'</w:t>
      </w:r>
      <w:r w:rsidR="005F0378" w:rsidRPr="005F0378">
        <w:rPr>
          <w:rFonts w:hint="cs"/>
          <w:sz w:val="24"/>
          <w:szCs w:val="24"/>
          <w:u w:val="single"/>
          <w:rtl/>
        </w:rPr>
        <w:t xml:space="preserve"> ול</w:t>
      </w:r>
      <w:r w:rsidRPr="005F0378">
        <w:rPr>
          <w:rFonts w:hint="cs"/>
          <w:sz w:val="24"/>
          <w:szCs w:val="24"/>
          <w:u w:val="single"/>
          <w:rtl/>
        </w:rPr>
        <w:t>ראות את עץ יהודה ועץ אפרים לאחדים ביד ה' בב"א!</w:t>
      </w:r>
    </w:p>
    <w:p w:rsidR="002851B0" w:rsidRDefault="002851B0" w:rsidP="002851B0">
      <w:pPr>
        <w:spacing w:before="240" w:line="276" w:lineRule="auto"/>
        <w:jc w:val="center"/>
        <w:rPr>
          <w:sz w:val="24"/>
          <w:szCs w:val="24"/>
          <w:u w:val="single"/>
          <w:rtl/>
          <w:lang w:eastAsia="ii-CN"/>
        </w:rPr>
      </w:pPr>
      <w:r>
        <w:rPr>
          <w:rFonts w:hint="cs"/>
          <w:sz w:val="24"/>
          <w:szCs w:val="24"/>
          <w:u w:val="single"/>
          <w:rtl/>
          <w:lang w:eastAsia="ii-CN"/>
        </w:rPr>
        <w:lastRenderedPageBreak/>
        <w:t>סיכום כללי קצר:</w:t>
      </w:r>
    </w:p>
    <w:p w:rsidR="002851B0" w:rsidRPr="002851B0" w:rsidRDefault="002851B0" w:rsidP="002851B0">
      <w:pPr>
        <w:spacing w:before="240" w:line="276" w:lineRule="auto"/>
        <w:rPr>
          <w:sz w:val="24"/>
          <w:szCs w:val="24"/>
          <w:lang w:eastAsia="ii-CN"/>
        </w:rPr>
      </w:pPr>
      <w:r w:rsidRPr="002851B0">
        <w:rPr>
          <w:sz w:val="24"/>
          <w:szCs w:val="24"/>
          <w:rtl/>
          <w:lang w:eastAsia="ii-CN"/>
        </w:rPr>
        <w:t xml:space="preserve">באופן כללי, אוסיף על הנאמר שאכן השלבים שלנו בדרך אל </w:t>
      </w:r>
      <w:proofErr w:type="spellStart"/>
      <w:r w:rsidRPr="002851B0">
        <w:rPr>
          <w:sz w:val="24"/>
          <w:szCs w:val="24"/>
          <w:rtl/>
          <w:lang w:eastAsia="ii-CN"/>
        </w:rPr>
        <w:t>הסוגיא</w:t>
      </w:r>
      <w:proofErr w:type="spellEnd"/>
      <w:r w:rsidRPr="002851B0">
        <w:rPr>
          <w:sz w:val="24"/>
          <w:szCs w:val="24"/>
          <w:rtl/>
          <w:lang w:eastAsia="ii-CN"/>
        </w:rPr>
        <w:t xml:space="preserve"> הזו הן להבנתי</w:t>
      </w:r>
      <w:r w:rsidRPr="002851B0">
        <w:rPr>
          <w:sz w:val="24"/>
          <w:szCs w:val="24"/>
          <w:lang w:eastAsia="ii-CN"/>
        </w:rPr>
        <w:t>:</w:t>
      </w:r>
    </w:p>
    <w:p w:rsidR="002851B0" w:rsidRDefault="002851B0" w:rsidP="002851B0">
      <w:pPr>
        <w:spacing w:before="240" w:line="276" w:lineRule="auto"/>
        <w:rPr>
          <w:sz w:val="24"/>
          <w:szCs w:val="24"/>
          <w:rtl/>
          <w:lang w:eastAsia="ii-CN"/>
        </w:rPr>
      </w:pPr>
      <w:r w:rsidRPr="002851B0">
        <w:rPr>
          <w:sz w:val="24"/>
          <w:szCs w:val="24"/>
          <w:rtl/>
          <w:lang w:eastAsia="ii-CN"/>
        </w:rPr>
        <w:t xml:space="preserve">א. בניה נכונה של </w:t>
      </w:r>
      <w:r w:rsidRPr="002851B0">
        <w:rPr>
          <w:b/>
          <w:bCs/>
          <w:sz w:val="24"/>
          <w:szCs w:val="24"/>
          <w:rtl/>
          <w:lang w:eastAsia="ii-CN"/>
        </w:rPr>
        <w:t>דמותו של שאול</w:t>
      </w:r>
      <w:r w:rsidRPr="002851B0">
        <w:rPr>
          <w:sz w:val="24"/>
          <w:szCs w:val="24"/>
          <w:rtl/>
          <w:lang w:eastAsia="ii-CN"/>
        </w:rPr>
        <w:t xml:space="preserve"> מההתחלה</w:t>
      </w:r>
      <w:r>
        <w:rPr>
          <w:rFonts w:hint="cs"/>
          <w:sz w:val="24"/>
          <w:szCs w:val="24"/>
          <w:rtl/>
          <w:lang w:eastAsia="ii-CN"/>
        </w:rPr>
        <w:t xml:space="preserve"> ועד הסוף.</w:t>
      </w:r>
      <w:r w:rsidRPr="002851B0">
        <w:rPr>
          <w:sz w:val="24"/>
          <w:szCs w:val="24"/>
          <w:rtl/>
          <w:lang w:eastAsia="ii-CN"/>
        </w:rPr>
        <w:t xml:space="preserve"> </w:t>
      </w:r>
    </w:p>
    <w:p w:rsidR="002851B0" w:rsidRPr="002851B0" w:rsidRDefault="002851B0" w:rsidP="002851B0">
      <w:pPr>
        <w:spacing w:before="240" w:line="276" w:lineRule="auto"/>
        <w:rPr>
          <w:sz w:val="20"/>
          <w:szCs w:val="20"/>
          <w:lang w:eastAsia="ii-CN"/>
        </w:rPr>
      </w:pPr>
      <w:r w:rsidRPr="002851B0">
        <w:rPr>
          <w:sz w:val="20"/>
          <w:szCs w:val="20"/>
          <w:rtl/>
          <w:lang w:eastAsia="ii-CN"/>
        </w:rPr>
        <w:t>[מידות, כיבוד הורים, מסירות, ענווה</w:t>
      </w:r>
      <w:r>
        <w:rPr>
          <w:rFonts w:hint="cs"/>
          <w:sz w:val="20"/>
          <w:szCs w:val="20"/>
          <w:rtl/>
          <w:lang w:eastAsia="ii-CN"/>
        </w:rPr>
        <w:t xml:space="preserve"> וצניעותו במערה</w:t>
      </w:r>
      <w:r w:rsidRPr="002851B0">
        <w:rPr>
          <w:sz w:val="20"/>
          <w:szCs w:val="20"/>
          <w:rtl/>
          <w:lang w:eastAsia="ii-CN"/>
        </w:rPr>
        <w:t>...]</w:t>
      </w:r>
    </w:p>
    <w:p w:rsidR="002851B0" w:rsidRPr="002851B0" w:rsidRDefault="002851B0" w:rsidP="002851B0">
      <w:pPr>
        <w:spacing w:before="240" w:line="276" w:lineRule="auto"/>
        <w:rPr>
          <w:sz w:val="20"/>
          <w:szCs w:val="20"/>
          <w:rtl/>
          <w:lang w:eastAsia="ii-CN"/>
        </w:rPr>
      </w:pPr>
      <w:r w:rsidRPr="002851B0">
        <w:rPr>
          <w:sz w:val="24"/>
          <w:szCs w:val="24"/>
          <w:rtl/>
          <w:lang w:eastAsia="ii-CN"/>
        </w:rPr>
        <w:t>ב.</w:t>
      </w:r>
      <w:r>
        <w:rPr>
          <w:sz w:val="24"/>
          <w:szCs w:val="24"/>
          <w:rtl/>
          <w:lang w:eastAsia="ii-CN"/>
        </w:rPr>
        <w:t xml:space="preserve"> </w:t>
      </w:r>
      <w:r w:rsidRPr="002851B0">
        <w:rPr>
          <w:sz w:val="24"/>
          <w:szCs w:val="24"/>
          <w:rtl/>
          <w:lang w:eastAsia="ii-CN"/>
        </w:rPr>
        <w:t xml:space="preserve">הדגשת אי ההבנה </w:t>
      </w:r>
      <w:r w:rsidRPr="002851B0">
        <w:rPr>
          <w:b/>
          <w:bCs/>
          <w:sz w:val="24"/>
          <w:szCs w:val="24"/>
          <w:rtl/>
          <w:lang w:eastAsia="ii-CN"/>
        </w:rPr>
        <w:t>בין שמואל לשאול</w:t>
      </w:r>
      <w:r w:rsidRPr="002851B0">
        <w:rPr>
          <w:sz w:val="24"/>
          <w:szCs w:val="24"/>
          <w:rtl/>
          <w:lang w:eastAsia="ii-CN"/>
        </w:rPr>
        <w:t xml:space="preserve"> אחרי חטאיו והפער ביניהם עד </w:t>
      </w:r>
      <w:r w:rsidRPr="002851B0">
        <w:rPr>
          <w:b/>
          <w:bCs/>
          <w:sz w:val="24"/>
          <w:szCs w:val="24"/>
          <w:rtl/>
          <w:lang w:eastAsia="ii-CN"/>
        </w:rPr>
        <w:t xml:space="preserve">הפירוד הנורא </w:t>
      </w:r>
      <w:r w:rsidRPr="002851B0">
        <w:rPr>
          <w:sz w:val="24"/>
          <w:szCs w:val="24"/>
          <w:rtl/>
          <w:lang w:eastAsia="ii-CN"/>
        </w:rPr>
        <w:t xml:space="preserve">ביניהם </w:t>
      </w:r>
      <w:r w:rsidRPr="002851B0">
        <w:rPr>
          <w:sz w:val="20"/>
          <w:szCs w:val="20"/>
          <w:rtl/>
          <w:lang w:eastAsia="ii-CN"/>
        </w:rPr>
        <w:t>[</w:t>
      </w:r>
      <w:r w:rsidRPr="002851B0">
        <w:rPr>
          <w:rFonts w:hint="cs"/>
          <w:sz w:val="20"/>
          <w:szCs w:val="20"/>
          <w:rtl/>
          <w:lang w:eastAsia="ii-CN"/>
        </w:rPr>
        <w:t>"</w:t>
      </w:r>
      <w:r w:rsidRPr="002851B0">
        <w:rPr>
          <w:sz w:val="20"/>
          <w:szCs w:val="20"/>
          <w:rtl/>
          <w:lang w:eastAsia="ii-CN"/>
        </w:rPr>
        <w:t>ולא יסף שמואל להראות אל שאול</w:t>
      </w:r>
      <w:r w:rsidRPr="002851B0">
        <w:rPr>
          <w:rFonts w:hint="cs"/>
          <w:sz w:val="20"/>
          <w:szCs w:val="20"/>
          <w:rtl/>
          <w:lang w:eastAsia="ii-CN"/>
        </w:rPr>
        <w:t>"</w:t>
      </w:r>
      <w:r w:rsidRPr="002851B0">
        <w:rPr>
          <w:sz w:val="20"/>
          <w:szCs w:val="20"/>
          <w:rtl/>
          <w:lang w:eastAsia="ii-CN"/>
        </w:rPr>
        <w:t xml:space="preserve">] </w:t>
      </w:r>
      <w:r w:rsidRPr="002851B0">
        <w:rPr>
          <w:sz w:val="24"/>
          <w:szCs w:val="24"/>
          <w:rtl/>
          <w:lang w:eastAsia="ii-CN"/>
        </w:rPr>
        <w:t>שהוא בסיס התסבוכת</w:t>
      </w:r>
      <w:r w:rsidRPr="002851B0">
        <w:rPr>
          <w:rFonts w:hint="cs"/>
          <w:sz w:val="24"/>
          <w:szCs w:val="24"/>
          <w:rtl/>
          <w:lang w:eastAsia="ii-CN"/>
        </w:rPr>
        <w:t xml:space="preserve"> כנ"ל </w:t>
      </w:r>
    </w:p>
    <w:p w:rsidR="002851B0" w:rsidRPr="002851B0" w:rsidRDefault="002851B0" w:rsidP="002851B0">
      <w:pPr>
        <w:rPr>
          <w:lang w:eastAsia="ii-CN"/>
        </w:rPr>
      </w:pPr>
      <w:r w:rsidRPr="002851B0">
        <w:rPr>
          <w:rFonts w:hint="cs"/>
          <w:sz w:val="20"/>
          <w:szCs w:val="20"/>
          <w:rtl/>
          <w:lang w:eastAsia="ii-CN"/>
        </w:rPr>
        <w:t xml:space="preserve">[שאם היו נשארים יחד </w:t>
      </w:r>
      <w:r>
        <w:rPr>
          <w:rFonts w:hint="cs"/>
          <w:sz w:val="20"/>
          <w:szCs w:val="20"/>
          <w:rtl/>
          <w:lang w:eastAsia="ii-CN"/>
        </w:rPr>
        <w:t xml:space="preserve">בבחינת </w:t>
      </w:r>
      <w:r w:rsidRPr="002851B0">
        <w:rPr>
          <w:rFonts w:hint="cs"/>
          <w:sz w:val="20"/>
          <w:szCs w:val="20"/>
          <w:rtl/>
          <w:lang w:eastAsia="ii-CN"/>
        </w:rPr>
        <w:t xml:space="preserve">"אחרי שאול ואחרי שמואל" היה קשוב לנביא ומוצא את הדרך להעברת השרביט ל'חתנו' 'נאמן ביתו' </w:t>
      </w:r>
      <w:proofErr w:type="spellStart"/>
      <w:r w:rsidRPr="002851B0">
        <w:rPr>
          <w:rFonts w:hint="cs"/>
          <w:sz w:val="20"/>
          <w:szCs w:val="20"/>
          <w:rtl/>
          <w:lang w:eastAsia="ii-CN"/>
        </w:rPr>
        <w:t>ו'הנכבד</w:t>
      </w:r>
      <w:proofErr w:type="spellEnd"/>
      <w:r w:rsidRPr="002851B0">
        <w:rPr>
          <w:rFonts w:hint="cs"/>
          <w:sz w:val="20"/>
          <w:szCs w:val="20"/>
          <w:rtl/>
          <w:lang w:eastAsia="ii-CN"/>
        </w:rPr>
        <w:t xml:space="preserve"> בביתו' כדברי </w:t>
      </w:r>
      <w:proofErr w:type="spellStart"/>
      <w:r w:rsidRPr="002851B0">
        <w:rPr>
          <w:rFonts w:hint="cs"/>
          <w:sz w:val="20"/>
          <w:szCs w:val="20"/>
          <w:rtl/>
          <w:lang w:eastAsia="ii-CN"/>
        </w:rPr>
        <w:t>אחימלך</w:t>
      </w:r>
      <w:proofErr w:type="spellEnd"/>
      <w:r w:rsidRPr="002851B0">
        <w:rPr>
          <w:rFonts w:hint="cs"/>
          <w:sz w:val="20"/>
          <w:szCs w:val="20"/>
          <w:rtl/>
          <w:lang w:eastAsia="ii-CN"/>
        </w:rPr>
        <w:t xml:space="preserve">] </w:t>
      </w:r>
      <w:r w:rsidRPr="002851B0">
        <w:rPr>
          <w:lang w:eastAsia="ii-CN"/>
        </w:rPr>
        <w:t>.</w:t>
      </w:r>
    </w:p>
    <w:p w:rsidR="002851B0" w:rsidRPr="002851B0" w:rsidRDefault="002851B0" w:rsidP="002851B0">
      <w:pPr>
        <w:spacing w:before="240" w:line="276" w:lineRule="auto"/>
        <w:rPr>
          <w:sz w:val="24"/>
          <w:szCs w:val="24"/>
          <w:rtl/>
          <w:lang w:eastAsia="ii-CN"/>
        </w:rPr>
      </w:pPr>
      <w:r w:rsidRPr="002851B0">
        <w:rPr>
          <w:rFonts w:hint="cs"/>
          <w:sz w:val="24"/>
          <w:szCs w:val="24"/>
          <w:rtl/>
          <w:lang w:eastAsia="ii-CN"/>
        </w:rPr>
        <w:t>ג.</w:t>
      </w:r>
      <w:r>
        <w:rPr>
          <w:rFonts w:hint="cs"/>
          <w:sz w:val="24"/>
          <w:szCs w:val="24"/>
          <w:rtl/>
          <w:lang w:eastAsia="ii-CN"/>
        </w:rPr>
        <w:t xml:space="preserve"> המשך ראיית שאול לאורך כל הדרך כת"ח צדיק עד יום מותו וכמסור כל כולו לעם כמלך למרות ועם טעותו.</w:t>
      </w:r>
      <w:r w:rsidRPr="002851B0">
        <w:rPr>
          <w:rFonts w:hint="cs"/>
          <w:sz w:val="24"/>
          <w:szCs w:val="24"/>
          <w:rtl/>
          <w:lang w:eastAsia="ii-CN"/>
        </w:rPr>
        <w:t xml:space="preserve"> </w:t>
      </w:r>
    </w:p>
    <w:p w:rsidR="002851B0" w:rsidRPr="00E24DB4" w:rsidRDefault="002851B0" w:rsidP="002851B0">
      <w:pPr>
        <w:rPr>
          <w:sz w:val="20"/>
          <w:szCs w:val="20"/>
          <w:lang w:eastAsia="ii-CN"/>
        </w:rPr>
      </w:pPr>
      <w:r w:rsidRPr="00E24DB4">
        <w:rPr>
          <w:rFonts w:hint="cs"/>
          <w:sz w:val="20"/>
          <w:szCs w:val="20"/>
          <w:rtl/>
          <w:lang w:eastAsia="ii-CN"/>
        </w:rPr>
        <w:t xml:space="preserve">[שאול נשבע ומדבר "בשם ה' " ומסור למען ה' ועמו כל כולו עד יום מותו </w:t>
      </w:r>
      <w:r w:rsidRPr="00E24DB4">
        <w:rPr>
          <w:sz w:val="20"/>
          <w:szCs w:val="20"/>
          <w:rtl/>
          <w:lang w:eastAsia="ii-CN"/>
        </w:rPr>
        <w:t>–</w:t>
      </w:r>
      <w:r w:rsidRPr="00E24DB4">
        <w:rPr>
          <w:rFonts w:hint="cs"/>
          <w:sz w:val="20"/>
          <w:szCs w:val="20"/>
          <w:rtl/>
          <w:lang w:eastAsia="ii-CN"/>
        </w:rPr>
        <w:t xml:space="preserve"> כפי הבנתו, וכדברי דוד בקינתו!]</w:t>
      </w:r>
    </w:p>
    <w:p w:rsidR="002851B0" w:rsidRPr="002851B0" w:rsidRDefault="002851B0" w:rsidP="002851B0">
      <w:pPr>
        <w:spacing w:before="240" w:line="276" w:lineRule="auto"/>
        <w:rPr>
          <w:sz w:val="24"/>
          <w:szCs w:val="24"/>
          <w:rtl/>
          <w:lang w:eastAsia="ii-CN"/>
        </w:rPr>
      </w:pPr>
      <w:r w:rsidRPr="002851B0">
        <w:rPr>
          <w:sz w:val="24"/>
          <w:szCs w:val="24"/>
          <w:rtl/>
          <w:lang w:eastAsia="ii-CN"/>
        </w:rPr>
        <w:t>ד.</w:t>
      </w:r>
      <w:r>
        <w:rPr>
          <w:sz w:val="24"/>
          <w:szCs w:val="24"/>
          <w:rtl/>
          <w:lang w:eastAsia="ii-CN"/>
        </w:rPr>
        <w:t xml:space="preserve"> </w:t>
      </w:r>
      <w:r w:rsidRPr="002851B0">
        <w:rPr>
          <w:sz w:val="24"/>
          <w:szCs w:val="24"/>
          <w:rtl/>
          <w:lang w:eastAsia="ii-CN"/>
        </w:rPr>
        <w:t xml:space="preserve">הדגשת כאביו והבלבול בעקבות </w:t>
      </w:r>
      <w:r w:rsidRPr="002851B0">
        <w:rPr>
          <w:b/>
          <w:bCs/>
          <w:sz w:val="24"/>
          <w:szCs w:val="24"/>
          <w:rtl/>
          <w:lang w:eastAsia="ii-CN"/>
        </w:rPr>
        <w:t>הרוח הרעה</w:t>
      </w:r>
      <w:r w:rsidRPr="002851B0">
        <w:rPr>
          <w:sz w:val="24"/>
          <w:szCs w:val="24"/>
          <w:lang w:eastAsia="ii-CN"/>
        </w:rPr>
        <w:t>.</w:t>
      </w:r>
    </w:p>
    <w:p w:rsidR="002851B0" w:rsidRPr="00E24DB4" w:rsidRDefault="002851B0" w:rsidP="002851B0">
      <w:pPr>
        <w:rPr>
          <w:sz w:val="20"/>
          <w:szCs w:val="20"/>
          <w:lang w:eastAsia="ii-CN"/>
        </w:rPr>
      </w:pPr>
      <w:r w:rsidRPr="00E24DB4">
        <w:rPr>
          <w:rFonts w:hint="cs"/>
          <w:sz w:val="20"/>
          <w:szCs w:val="20"/>
          <w:rtl/>
          <w:lang w:eastAsia="ii-CN"/>
        </w:rPr>
        <w:t xml:space="preserve">[בטחונו בכך נכון וצריך להרוג את שאול גם אחרי דברי יהונתן ושבועתו, וגם אחרי כנף המעיל </w:t>
      </w:r>
      <w:proofErr w:type="spellStart"/>
      <w:r w:rsidRPr="00E24DB4">
        <w:rPr>
          <w:rFonts w:hint="cs"/>
          <w:sz w:val="20"/>
          <w:szCs w:val="20"/>
          <w:rtl/>
          <w:lang w:eastAsia="ii-CN"/>
        </w:rPr>
        <w:t>וכו</w:t>
      </w:r>
      <w:proofErr w:type="spellEnd"/>
      <w:r w:rsidRPr="00E24DB4">
        <w:rPr>
          <w:rFonts w:hint="cs"/>
          <w:sz w:val="20"/>
          <w:szCs w:val="20"/>
          <w:rtl/>
          <w:lang w:eastAsia="ii-CN"/>
        </w:rPr>
        <w:t>'...]</w:t>
      </w:r>
    </w:p>
    <w:p w:rsidR="002851B0" w:rsidRPr="002851B0" w:rsidRDefault="002851B0" w:rsidP="002851B0">
      <w:pPr>
        <w:spacing w:before="240" w:line="276" w:lineRule="auto"/>
        <w:rPr>
          <w:sz w:val="24"/>
          <w:szCs w:val="24"/>
          <w:lang w:eastAsia="ii-CN"/>
        </w:rPr>
      </w:pPr>
      <w:r w:rsidRPr="002851B0">
        <w:rPr>
          <w:sz w:val="24"/>
          <w:szCs w:val="24"/>
          <w:rtl/>
          <w:lang w:eastAsia="ii-CN"/>
        </w:rPr>
        <w:t>ה</w:t>
      </w:r>
      <w:r w:rsidRPr="002851B0">
        <w:rPr>
          <w:sz w:val="24"/>
          <w:szCs w:val="24"/>
          <w:lang w:eastAsia="ii-CN"/>
        </w:rPr>
        <w:t xml:space="preserve">. </w:t>
      </w:r>
      <w:r w:rsidRPr="002851B0">
        <w:rPr>
          <w:b/>
          <w:bCs/>
          <w:sz w:val="24"/>
          <w:szCs w:val="24"/>
          <w:rtl/>
          <w:lang w:eastAsia="ii-CN"/>
        </w:rPr>
        <w:t>דואג האדומי</w:t>
      </w:r>
      <w:r w:rsidRPr="002851B0">
        <w:rPr>
          <w:sz w:val="24"/>
          <w:szCs w:val="24"/>
          <w:rtl/>
          <w:lang w:eastAsia="ii-CN"/>
        </w:rPr>
        <w:t xml:space="preserve"> כמי שלאורך כל הדרך הזין את המאבק הזה</w:t>
      </w:r>
      <w:r w:rsidRPr="002851B0">
        <w:rPr>
          <w:sz w:val="24"/>
          <w:szCs w:val="24"/>
          <w:lang w:eastAsia="ii-CN"/>
        </w:rPr>
        <w:t>.</w:t>
      </w:r>
    </w:p>
    <w:p w:rsidR="002851B0" w:rsidRPr="00E24DB4" w:rsidRDefault="002851B0" w:rsidP="00E24DB4">
      <w:pPr>
        <w:rPr>
          <w:sz w:val="20"/>
          <w:szCs w:val="20"/>
          <w:rtl/>
          <w:lang w:eastAsia="ii-CN"/>
        </w:rPr>
      </w:pPr>
      <w:r w:rsidRPr="00E24DB4">
        <w:rPr>
          <w:rFonts w:hint="cs"/>
          <w:sz w:val="20"/>
          <w:szCs w:val="20"/>
          <w:rtl/>
          <w:lang w:eastAsia="ii-CN"/>
        </w:rPr>
        <w:t>[בהתאם לדברי דוד החריפים על אבנר הצדיק בשמואל ב' ומולם דברי</w:t>
      </w:r>
      <w:r w:rsidR="00E24DB4">
        <w:rPr>
          <w:rFonts w:hint="cs"/>
          <w:sz w:val="20"/>
          <w:szCs w:val="20"/>
          <w:rtl/>
          <w:lang w:eastAsia="ii-CN"/>
        </w:rPr>
        <w:t xml:space="preserve"> דוד </w:t>
      </w:r>
      <w:r w:rsidRPr="00E24DB4">
        <w:rPr>
          <w:rFonts w:hint="cs"/>
          <w:sz w:val="20"/>
          <w:szCs w:val="20"/>
          <w:rtl/>
          <w:lang w:eastAsia="ii-CN"/>
        </w:rPr>
        <w:t>בתהילים על דואג</w:t>
      </w:r>
      <w:r w:rsidR="00E24DB4">
        <w:rPr>
          <w:rFonts w:hint="cs"/>
          <w:sz w:val="20"/>
          <w:szCs w:val="20"/>
          <w:rtl/>
          <w:lang w:eastAsia="ii-CN"/>
        </w:rPr>
        <w:t>,</w:t>
      </w:r>
      <w:r w:rsidRPr="00E24DB4">
        <w:rPr>
          <w:rFonts w:hint="cs"/>
          <w:sz w:val="20"/>
          <w:szCs w:val="20"/>
          <w:rtl/>
          <w:lang w:eastAsia="ii-CN"/>
        </w:rPr>
        <w:t xml:space="preserve"> לא נכנסנו בגילאים כאלו למדרש על </w:t>
      </w:r>
      <w:r w:rsidR="00E24DB4">
        <w:rPr>
          <w:rFonts w:hint="cs"/>
          <w:sz w:val="20"/>
          <w:szCs w:val="20"/>
          <w:rtl/>
          <w:lang w:eastAsia="ii-CN"/>
        </w:rPr>
        <w:t xml:space="preserve">דברי </w:t>
      </w:r>
      <w:r w:rsidRPr="00E24DB4">
        <w:rPr>
          <w:rFonts w:hint="cs"/>
          <w:sz w:val="20"/>
          <w:szCs w:val="20"/>
          <w:rtl/>
          <w:lang w:eastAsia="ii-CN"/>
        </w:rPr>
        <w:t>אבנר אחרי המערה ו</w:t>
      </w:r>
      <w:r w:rsidR="00E24DB4" w:rsidRPr="00E24DB4">
        <w:rPr>
          <w:rFonts w:hint="cs"/>
          <w:sz w:val="20"/>
          <w:szCs w:val="20"/>
          <w:rtl/>
          <w:lang w:eastAsia="ii-CN"/>
        </w:rPr>
        <w:t xml:space="preserve">גם לא </w:t>
      </w:r>
      <w:r w:rsidRPr="00E24DB4">
        <w:rPr>
          <w:rFonts w:hint="cs"/>
          <w:sz w:val="20"/>
          <w:szCs w:val="20"/>
          <w:rtl/>
          <w:lang w:eastAsia="ii-CN"/>
        </w:rPr>
        <w:t>בסלע המחלוקת]</w:t>
      </w:r>
    </w:p>
    <w:sectPr w:rsidR="002851B0" w:rsidRPr="00E24DB4" w:rsidSect="00F90856">
      <w:headerReference w:type="default" r:id="rId8"/>
      <w:pgSz w:w="11906" w:h="16838"/>
      <w:pgMar w:top="1440" w:right="1080" w:bottom="1440" w:left="108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572B" w:rsidRDefault="00F6572B" w:rsidP="00D254C1">
      <w:pPr>
        <w:spacing w:after="0" w:line="240" w:lineRule="auto"/>
      </w:pPr>
      <w:r>
        <w:separator/>
      </w:r>
    </w:p>
  </w:endnote>
  <w:endnote w:type="continuationSeparator" w:id="0">
    <w:p w:rsidR="00F6572B" w:rsidRDefault="00F6572B" w:rsidP="00D254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icrosoft Yi Baiti">
    <w:panose1 w:val="03000500000000000000"/>
    <w:charset w:val="00"/>
    <w:family w:val="script"/>
    <w:pitch w:val="variable"/>
    <w:sig w:usb0="80000003" w:usb1="00010402" w:usb2="00080002" w:usb3="00000000" w:csb0="00000001"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572B" w:rsidRDefault="00F6572B" w:rsidP="00D254C1">
      <w:pPr>
        <w:spacing w:after="0" w:line="240" w:lineRule="auto"/>
      </w:pPr>
      <w:r>
        <w:separator/>
      </w:r>
    </w:p>
  </w:footnote>
  <w:footnote w:type="continuationSeparator" w:id="0">
    <w:p w:rsidR="00F6572B" w:rsidRDefault="00F6572B" w:rsidP="00D254C1">
      <w:pPr>
        <w:spacing w:after="0" w:line="240" w:lineRule="auto"/>
      </w:pPr>
      <w:r>
        <w:continuationSeparator/>
      </w:r>
    </w:p>
  </w:footnote>
  <w:footnote w:id="1">
    <w:p w:rsidR="00D254C1" w:rsidRDefault="00D254C1">
      <w:pPr>
        <w:pStyle w:val="a4"/>
        <w:rPr>
          <w:rtl/>
        </w:rPr>
      </w:pPr>
      <w:r>
        <w:rPr>
          <w:rStyle w:val="a6"/>
        </w:rPr>
        <w:footnoteRef/>
      </w:r>
      <w:r>
        <w:rPr>
          <w:rtl/>
        </w:rPr>
        <w:t xml:space="preserve"> </w:t>
      </w:r>
      <w:r>
        <w:rPr>
          <w:rFonts w:hint="cs"/>
          <w:rtl/>
        </w:rPr>
        <w:t xml:space="preserve">גם זו סוגיה חשובה וקשורה - למרות דעת רבי נחמיה ופירושי האברבנאל שצריכות בירור ואכמ"ל </w:t>
      </w:r>
      <w:r w:rsidR="00A60487">
        <w:rPr>
          <w:rtl/>
        </w:rPr>
        <w:t>–</w:t>
      </w:r>
      <w:r w:rsidR="00A60487">
        <w:rPr>
          <w:rFonts w:hint="cs"/>
          <w:rtl/>
        </w:rPr>
        <w:t xml:space="preserve"> </w:t>
      </w:r>
      <w:r w:rsidR="00A60487" w:rsidRPr="00A60487">
        <w:rPr>
          <w:rFonts w:hint="cs"/>
          <w:b/>
          <w:bCs/>
          <w:rtl/>
        </w:rPr>
        <w:t>בכיתה לא שייך</w:t>
      </w:r>
      <w:r>
        <w:rPr>
          <w:rFonts w:hint="cs"/>
          <w:rtl/>
        </w:rPr>
        <w:t xml:space="preserve"> ל</w:t>
      </w:r>
      <w:r w:rsidR="00A60487">
        <w:rPr>
          <w:rFonts w:hint="cs"/>
          <w:rtl/>
        </w:rPr>
        <w:t>ה</w:t>
      </w:r>
      <w:r>
        <w:rPr>
          <w:rFonts w:hint="cs"/>
          <w:rtl/>
        </w:rPr>
        <w:t>ציג את המלך כ'דבר ומינוי בדיעבד ובעייתי', גם בגלל סוגייתנו שאם נתחיל כך הילד לא יתרגש למפגש עם שאול ואף יראה בו אולי משהו בעייתי, אך גם בגלל שרצוננו שהילד יתפלל לחזרת מלכות "את צמח דוד..."</w:t>
      </w:r>
      <w:r w:rsidR="00A60487">
        <w:rPr>
          <w:rFonts w:hint="cs"/>
          <w:rtl/>
        </w:rPr>
        <w:t xml:space="preserve"> וכהלכה למעשה. נוכל להסביר את 'הרעה בעיני שמואל' בכך שביקשו "ככל הגויים" אך הרב יעקב העדיף לא לומר כך מכיוון שחכמה בגויים תאמין, ושיש בענייני מלכות מה ללמוד מהם, ויש לו בזה כמה כיוונים בכמה משיעוריו לענ"ד.</w:t>
      </w:r>
    </w:p>
  </w:footnote>
  <w:footnote w:id="2">
    <w:p w:rsidR="00F90856" w:rsidRDefault="00A60487">
      <w:pPr>
        <w:pStyle w:val="a4"/>
        <w:rPr>
          <w:rtl/>
        </w:rPr>
      </w:pPr>
      <w:r>
        <w:rPr>
          <w:rStyle w:val="a6"/>
        </w:rPr>
        <w:footnoteRef/>
      </w:r>
      <w:r>
        <w:rPr>
          <w:rtl/>
        </w:rPr>
        <w:t xml:space="preserve"> </w:t>
      </w:r>
      <w:r>
        <w:rPr>
          <w:rFonts w:hint="cs"/>
          <w:rtl/>
        </w:rPr>
        <w:t xml:space="preserve">הרב יעקב אמר שלילד זה כל כך פשוט וברור שמורד במלכות חייב מיתה. וצריך </w:t>
      </w:r>
      <w:proofErr w:type="spellStart"/>
      <w:r>
        <w:rPr>
          <w:rFonts w:hint="cs"/>
          <w:rtl/>
        </w:rPr>
        <w:t>להזהר</w:t>
      </w:r>
      <w:proofErr w:type="spellEnd"/>
      <w:r>
        <w:rPr>
          <w:rFonts w:hint="cs"/>
          <w:rtl/>
        </w:rPr>
        <w:t xml:space="preserve"> לא לקלקל את המבט הבריא הזה</w:t>
      </w:r>
      <w:r w:rsidR="00022373">
        <w:rPr>
          <w:rFonts w:hint="cs"/>
          <w:rtl/>
        </w:rPr>
        <w:t xml:space="preserve"> בהסברים ארוכים מדי על מה קורה כשמלך לא שומר על כבודו ו'איש את רעהו חיים בלעו'</w:t>
      </w:r>
      <w:r w:rsidR="00F90856">
        <w:rPr>
          <w:rFonts w:hint="cs"/>
          <w:rtl/>
        </w:rPr>
        <w:t xml:space="preserve"> וכדומה.</w:t>
      </w:r>
      <w:r w:rsidR="00022373">
        <w:rPr>
          <w:rFonts w:hint="cs"/>
          <w:rtl/>
        </w:rPr>
        <w:t xml:space="preserve">. </w:t>
      </w:r>
      <w:r w:rsidR="00F90856">
        <w:rPr>
          <w:rFonts w:hint="cs"/>
          <w:rtl/>
        </w:rPr>
        <w:t>[</w:t>
      </w:r>
      <w:r w:rsidR="00022373">
        <w:rPr>
          <w:rFonts w:hint="cs"/>
          <w:rtl/>
        </w:rPr>
        <w:t xml:space="preserve">אומנם הביטוי הנדיר "בני </w:t>
      </w:r>
      <w:proofErr w:type="spellStart"/>
      <w:r w:rsidR="00022373">
        <w:rPr>
          <w:rFonts w:hint="cs"/>
          <w:rtl/>
        </w:rPr>
        <w:t>בליעל</w:t>
      </w:r>
      <w:proofErr w:type="spellEnd"/>
      <w:r w:rsidR="00022373">
        <w:rPr>
          <w:rFonts w:hint="cs"/>
          <w:rtl/>
        </w:rPr>
        <w:t xml:space="preserve">" מלבד התאמתו לעול מלכות גם מרמז לשפל שהגענו אליו בספר הקודם </w:t>
      </w:r>
      <w:proofErr w:type="spellStart"/>
      <w:r w:rsidR="00022373">
        <w:rPr>
          <w:rFonts w:hint="cs"/>
          <w:rtl/>
        </w:rPr>
        <w:t>כש'לא</w:t>
      </w:r>
      <w:proofErr w:type="spellEnd"/>
      <w:r w:rsidR="00022373">
        <w:rPr>
          <w:rFonts w:hint="cs"/>
          <w:rtl/>
        </w:rPr>
        <w:t xml:space="preserve"> היה מלך בישראל' עם 'בני </w:t>
      </w:r>
      <w:proofErr w:type="spellStart"/>
      <w:r w:rsidR="00022373">
        <w:rPr>
          <w:rFonts w:hint="cs"/>
          <w:rtl/>
        </w:rPr>
        <w:t>הבליעל</w:t>
      </w:r>
      <w:proofErr w:type="spellEnd"/>
      <w:r w:rsidR="00022373">
        <w:rPr>
          <w:rFonts w:hint="cs"/>
          <w:rtl/>
        </w:rPr>
        <w:t>' בגבעה.</w:t>
      </w:r>
      <w:r>
        <w:rPr>
          <w:rFonts w:hint="cs"/>
          <w:rtl/>
        </w:rPr>
        <w:t>.</w:t>
      </w:r>
      <w:r w:rsidR="00F90856">
        <w:rPr>
          <w:rFonts w:hint="cs"/>
          <w:rtl/>
        </w:rPr>
        <w:t>]</w:t>
      </w:r>
    </w:p>
    <w:p w:rsidR="00A60487" w:rsidRDefault="00B51B9B">
      <w:pPr>
        <w:pStyle w:val="a4"/>
      </w:pPr>
      <w:r>
        <w:rPr>
          <w:rFonts w:hint="cs"/>
          <w:rtl/>
        </w:rPr>
        <w:t xml:space="preserve">נעיר גם שחז"ל מעירים שגדליה בן אחיקם "אשם" בנפילת שלטונו כשלא חשש לדברי יוחנן בן קרח </w:t>
      </w:r>
      <w:r>
        <w:rPr>
          <w:rtl/>
        </w:rPr>
        <w:t>–</w:t>
      </w:r>
      <w:r>
        <w:rPr>
          <w:rFonts w:hint="cs"/>
          <w:rtl/>
        </w:rPr>
        <w:t xml:space="preserve"> "אשר היכה ביד גדליה...". </w:t>
      </w:r>
    </w:p>
  </w:footnote>
  <w:footnote w:id="3">
    <w:p w:rsidR="00B51B9B" w:rsidRDefault="00B51B9B">
      <w:pPr>
        <w:pStyle w:val="a4"/>
      </w:pPr>
      <w:r>
        <w:rPr>
          <w:rStyle w:val="a6"/>
        </w:rPr>
        <w:footnoteRef/>
      </w:r>
      <w:r>
        <w:rPr>
          <w:rtl/>
        </w:rPr>
        <w:t xml:space="preserve"> </w:t>
      </w:r>
      <w:r w:rsidR="00B7578E">
        <w:rPr>
          <w:rFonts w:hint="cs"/>
          <w:rtl/>
        </w:rPr>
        <w:t xml:space="preserve">אומנם 'הגדולה' 'קשה' ומטעה ושאול טעה בה כדברי חז"ל שמשעה שטעם ממנה שאול </w:t>
      </w:r>
      <w:proofErr w:type="spellStart"/>
      <w:r w:rsidR="00B7578E">
        <w:rPr>
          <w:rFonts w:hint="cs"/>
          <w:rtl/>
        </w:rPr>
        <w:t>וכו</w:t>
      </w:r>
      <w:proofErr w:type="spellEnd"/>
      <w:r w:rsidR="00B7578E">
        <w:rPr>
          <w:rFonts w:hint="cs"/>
          <w:rtl/>
        </w:rPr>
        <w:t xml:space="preserve">', אך הוא טעה בה לחשוב </w:t>
      </w:r>
      <w:r w:rsidR="00B7578E" w:rsidRPr="003C6926">
        <w:rPr>
          <w:rFonts w:hint="cs"/>
          <w:b/>
          <w:bCs/>
          <w:rtl/>
        </w:rPr>
        <w:t>שזהו רצון ה'</w:t>
      </w:r>
      <w:r w:rsidR="00B7578E">
        <w:rPr>
          <w:rFonts w:hint="cs"/>
          <w:rtl/>
        </w:rPr>
        <w:t xml:space="preserve"> הוא שהוא יהיה מלך ולכן עליו להילחם במורדים בו </w:t>
      </w:r>
      <w:r w:rsidR="00B7578E">
        <w:rPr>
          <w:rtl/>
        </w:rPr>
        <w:t>–</w:t>
      </w:r>
      <w:r w:rsidR="00B7578E">
        <w:rPr>
          <w:rFonts w:hint="cs"/>
          <w:rtl/>
        </w:rPr>
        <w:t xml:space="preserve"> דוד וסיעתו, ולא שטעה לצאת </w:t>
      </w:r>
      <w:r w:rsidR="00B7578E" w:rsidRPr="003C6926">
        <w:rPr>
          <w:rFonts w:hint="cs"/>
          <w:b/>
          <w:bCs/>
          <w:rtl/>
        </w:rPr>
        <w:t>נגד</w:t>
      </w:r>
      <w:r w:rsidR="00B7578E">
        <w:rPr>
          <w:rFonts w:hint="cs"/>
          <w:rtl/>
        </w:rPr>
        <w:t xml:space="preserve"> רצון ה' ח"ו!</w:t>
      </w:r>
      <w:r w:rsidR="003C6926">
        <w:rPr>
          <w:rFonts w:hint="cs"/>
          <w:rtl/>
        </w:rPr>
        <w:t xml:space="preserve">!. </w:t>
      </w:r>
      <w:r w:rsidR="00B7578E">
        <w:rPr>
          <w:rFonts w:hint="cs"/>
          <w:rtl/>
        </w:rPr>
        <w:t xml:space="preserve"> ומכל מקום זה מאמר חז"ל שלא נכון להביא לתלמידים צעירים בשלב זה של הלימוד.</w:t>
      </w:r>
    </w:p>
  </w:footnote>
  <w:footnote w:id="4">
    <w:p w:rsidR="00B7578E" w:rsidRDefault="00B7578E">
      <w:pPr>
        <w:pStyle w:val="a4"/>
        <w:rPr>
          <w:rtl/>
        </w:rPr>
      </w:pPr>
      <w:r>
        <w:rPr>
          <w:rStyle w:val="a6"/>
        </w:rPr>
        <w:footnoteRef/>
      </w:r>
      <w:r>
        <w:rPr>
          <w:rtl/>
        </w:rPr>
        <w:t xml:space="preserve"> </w:t>
      </w:r>
      <w:r>
        <w:rPr>
          <w:rFonts w:hint="cs"/>
          <w:rtl/>
        </w:rPr>
        <w:t xml:space="preserve">ממליץ לשמוע </w:t>
      </w:r>
      <w:r w:rsidR="002D42C2">
        <w:rPr>
          <w:rFonts w:hint="cs"/>
          <w:rtl/>
        </w:rPr>
        <w:t>מתוך</w:t>
      </w:r>
      <w:r>
        <w:rPr>
          <w:rFonts w:hint="cs"/>
          <w:rtl/>
        </w:rPr>
        <w:t xml:space="preserve"> פרויקט </w:t>
      </w:r>
      <w:r w:rsidR="002D42C2">
        <w:rPr>
          <w:rFonts w:hint="cs"/>
          <w:rtl/>
        </w:rPr>
        <w:t>ה</w:t>
      </w:r>
      <w:r>
        <w:rPr>
          <w:rFonts w:hint="cs"/>
          <w:rtl/>
        </w:rPr>
        <w:t>שמע "לחיות את התנ"ך" של ר' נעם שביל</w:t>
      </w:r>
      <w:r w:rsidR="002D42C2">
        <w:rPr>
          <w:rFonts w:hint="cs"/>
          <w:rtl/>
        </w:rPr>
        <w:t>, בדיסק 2 כיצד הם מבצעים שיר שבו שמואל פשוט בוכה לה' "שאול בחור וטוב אין בישראל איש טוב ממנו!... רציתי שימלוך.. שעם שאול ובניו תבוא הגאולה... איזו אבידה!"</w:t>
      </w:r>
      <w:r w:rsidR="001A0EC0">
        <w:rPr>
          <w:rFonts w:hint="cs"/>
          <w:rtl/>
        </w:rPr>
        <w:t xml:space="preserve"> </w:t>
      </w:r>
      <w:proofErr w:type="spellStart"/>
      <w:r w:rsidR="001A0EC0">
        <w:rPr>
          <w:rFonts w:hint="cs"/>
          <w:rtl/>
        </w:rPr>
        <w:t>וכו</w:t>
      </w:r>
      <w:proofErr w:type="spellEnd"/>
      <w:r w:rsidR="001A0EC0">
        <w:rPr>
          <w:rFonts w:hint="cs"/>
          <w:rtl/>
        </w:rPr>
        <w:t>'.</w:t>
      </w:r>
      <w:r w:rsidR="002D42C2">
        <w:rPr>
          <w:rFonts w:hint="cs"/>
          <w:rtl/>
        </w:rPr>
        <w:t xml:space="preserve"> </w:t>
      </w:r>
      <w:r w:rsidR="002D42C2">
        <w:rPr>
          <w:rtl/>
        </w:rPr>
        <w:t>–</w:t>
      </w:r>
      <w:r w:rsidR="002D42C2">
        <w:rPr>
          <w:rFonts w:hint="cs"/>
          <w:rtl/>
        </w:rPr>
        <w:t xml:space="preserve"> כך מלמדים נכון את היחס לשאול ולא נופלים לבורות.</w:t>
      </w:r>
      <w:r w:rsidR="00022373">
        <w:rPr>
          <w:rFonts w:hint="cs"/>
          <w:rtl/>
        </w:rPr>
        <w:t>... השמעתי את זה לתלמידים.</w:t>
      </w:r>
    </w:p>
  </w:footnote>
  <w:footnote w:id="5">
    <w:p w:rsidR="002D42C2" w:rsidRDefault="002D42C2">
      <w:pPr>
        <w:pStyle w:val="a4"/>
      </w:pPr>
      <w:r>
        <w:rPr>
          <w:rStyle w:val="a6"/>
        </w:rPr>
        <w:footnoteRef/>
      </w:r>
      <w:r>
        <w:rPr>
          <w:rtl/>
        </w:rPr>
        <w:t xml:space="preserve"> </w:t>
      </w:r>
      <w:r>
        <w:rPr>
          <w:rFonts w:hint="cs"/>
          <w:rtl/>
        </w:rPr>
        <w:t xml:space="preserve">ונאיר שבגמרא ביומא למדנו מפני מה נענש שאול מפני שלא מיחה במורדים בו בני </w:t>
      </w:r>
      <w:proofErr w:type="spellStart"/>
      <w:r>
        <w:rPr>
          <w:rFonts w:hint="cs"/>
          <w:rtl/>
        </w:rPr>
        <w:t>הבליעל</w:t>
      </w:r>
      <w:proofErr w:type="spellEnd"/>
      <w:r>
        <w:rPr>
          <w:rFonts w:hint="cs"/>
          <w:rtl/>
        </w:rPr>
        <w:t xml:space="preserve"> שביזוהו! אפשר לומר שחוסר האיזון גרם ליציאה מהאיזון הנגדית, שוב, זה לא מעניינינו</w:t>
      </w:r>
      <w:r w:rsidR="003110F7">
        <w:rPr>
          <w:rFonts w:hint="cs"/>
          <w:rtl/>
        </w:rPr>
        <w:t xml:space="preserve"> כאן</w:t>
      </w:r>
      <w:r>
        <w:rPr>
          <w:rFonts w:hint="cs"/>
          <w:rtl/>
        </w:rPr>
        <w:t xml:space="preserve"> ורק למילוי העצמי שלנו כמלמדים</w:t>
      </w:r>
      <w:r w:rsidR="003110F7">
        <w:rPr>
          <w:rFonts w:hint="cs"/>
          <w:rtl/>
        </w:rPr>
        <w:t xml:space="preserve"> נוכל</w:t>
      </w:r>
      <w:r>
        <w:rPr>
          <w:rFonts w:hint="cs"/>
          <w:rtl/>
        </w:rPr>
        <w:t xml:space="preserve"> להבין</w:t>
      </w:r>
      <w:r w:rsidR="003110F7">
        <w:rPr>
          <w:rFonts w:hint="cs"/>
          <w:rtl/>
        </w:rPr>
        <w:t xml:space="preserve"> מכאן</w:t>
      </w:r>
      <w:r>
        <w:rPr>
          <w:rFonts w:hint="cs"/>
          <w:rtl/>
        </w:rPr>
        <w:t xml:space="preserve"> עד כמה</w:t>
      </w:r>
      <w:r w:rsidR="003110F7">
        <w:rPr>
          <w:rFonts w:hint="cs"/>
          <w:rtl/>
        </w:rPr>
        <w:t xml:space="preserve"> </w:t>
      </w:r>
      <w:r>
        <w:rPr>
          <w:rFonts w:hint="cs"/>
          <w:rtl/>
        </w:rPr>
        <w:t>חמור כבודו של מלך, ומוראו שבלעדיו איש את רעהו חיים בלעו הוא התשתית של הקמת מלכות - "זה יעצור בעמי"!</w:t>
      </w:r>
    </w:p>
  </w:footnote>
  <w:footnote w:id="6">
    <w:p w:rsidR="00022373" w:rsidRDefault="00022373">
      <w:pPr>
        <w:pStyle w:val="a4"/>
      </w:pPr>
      <w:r>
        <w:rPr>
          <w:rStyle w:val="a6"/>
        </w:rPr>
        <w:footnoteRef/>
      </w:r>
      <w:r>
        <w:rPr>
          <w:rtl/>
        </w:rPr>
        <w:t xml:space="preserve"> </w:t>
      </w:r>
      <w:r>
        <w:rPr>
          <w:rFonts w:hint="cs"/>
          <w:rtl/>
        </w:rPr>
        <w:t>כהבנת רוב המפרשים שראיתי.</w:t>
      </w:r>
    </w:p>
  </w:footnote>
  <w:footnote w:id="7">
    <w:p w:rsidR="00022373" w:rsidRDefault="00022373">
      <w:pPr>
        <w:pStyle w:val="a4"/>
      </w:pPr>
      <w:r>
        <w:rPr>
          <w:rStyle w:val="a6"/>
        </w:rPr>
        <w:footnoteRef/>
      </w:r>
      <w:r>
        <w:rPr>
          <w:rtl/>
        </w:rPr>
        <w:t xml:space="preserve"> </w:t>
      </w:r>
      <w:r w:rsidR="000D5DE2">
        <w:rPr>
          <w:rFonts w:hint="cs"/>
          <w:rtl/>
        </w:rPr>
        <w:t xml:space="preserve">זה הפרק </w:t>
      </w:r>
      <w:r>
        <w:rPr>
          <w:rFonts w:hint="cs"/>
          <w:rtl/>
        </w:rPr>
        <w:t xml:space="preserve">שבו מלמדים חז"ל שהתעורר הדיון בין אביגיל לדוד האם הוא יכול להרוג את נבל </w:t>
      </w:r>
      <w:r w:rsidRPr="000D5DE2">
        <w:rPr>
          <w:rFonts w:hint="cs"/>
          <w:b/>
          <w:bCs/>
          <w:rtl/>
        </w:rPr>
        <w:t>כמורד במלכותו</w:t>
      </w:r>
      <w:r>
        <w:rPr>
          <w:rFonts w:hint="cs"/>
          <w:rtl/>
        </w:rPr>
        <w:t xml:space="preserve"> שלו שכבר התפרסמה אחרי מות שמואל...</w:t>
      </w:r>
    </w:p>
  </w:footnote>
  <w:footnote w:id="8">
    <w:p w:rsidR="00A846F7" w:rsidRDefault="001A0EC0" w:rsidP="00A846F7">
      <w:pPr>
        <w:pStyle w:val="a4"/>
        <w:rPr>
          <w:rtl/>
        </w:rPr>
      </w:pPr>
      <w:r>
        <w:rPr>
          <w:rStyle w:val="a6"/>
        </w:rPr>
        <w:footnoteRef/>
      </w:r>
      <w:r>
        <w:rPr>
          <w:rtl/>
        </w:rPr>
        <w:t xml:space="preserve"> </w:t>
      </w:r>
      <w:r w:rsidR="0033333A" w:rsidRPr="00A846F7">
        <w:rPr>
          <w:rFonts w:hint="cs"/>
          <w:b/>
          <w:bCs/>
          <w:u w:val="single"/>
          <w:rtl/>
        </w:rPr>
        <w:t xml:space="preserve">נראה </w:t>
      </w:r>
      <w:r w:rsidR="00F90856" w:rsidRPr="00A846F7">
        <w:rPr>
          <w:rFonts w:hint="cs"/>
          <w:b/>
          <w:bCs/>
          <w:u w:val="single"/>
          <w:rtl/>
        </w:rPr>
        <w:t xml:space="preserve">לתלמידים לאורך הסיפורים </w:t>
      </w:r>
      <w:r w:rsidR="0033333A" w:rsidRPr="00A846F7">
        <w:rPr>
          <w:rFonts w:hint="cs"/>
          <w:b/>
          <w:bCs/>
          <w:u w:val="single"/>
          <w:rtl/>
        </w:rPr>
        <w:t xml:space="preserve">את </w:t>
      </w:r>
      <w:r w:rsidR="00A846F7">
        <w:rPr>
          <w:rFonts w:hint="cs"/>
          <w:b/>
          <w:bCs/>
          <w:u w:val="single"/>
          <w:rtl/>
        </w:rPr>
        <w:t>'</w:t>
      </w:r>
      <w:r w:rsidR="0033333A" w:rsidRPr="00A846F7">
        <w:rPr>
          <w:rFonts w:hint="cs"/>
          <w:b/>
          <w:bCs/>
          <w:u w:val="single"/>
          <w:rtl/>
        </w:rPr>
        <w:t>הרוח הרעה</w:t>
      </w:r>
      <w:r w:rsidR="00A846F7">
        <w:rPr>
          <w:rFonts w:hint="cs"/>
          <w:b/>
          <w:bCs/>
          <w:u w:val="single"/>
          <w:rtl/>
        </w:rPr>
        <w:t>'</w:t>
      </w:r>
      <w:r w:rsidR="00A846F7">
        <w:rPr>
          <w:rFonts w:hint="cs"/>
          <w:rtl/>
        </w:rPr>
        <w:t xml:space="preserve">: כך </w:t>
      </w:r>
      <w:r w:rsidR="00A846F7">
        <w:rPr>
          <w:rFonts w:cs="Arial"/>
          <w:rtl/>
        </w:rPr>
        <w:t xml:space="preserve">הדגשתי בכיתה מצד אחד </w:t>
      </w:r>
      <w:r w:rsidR="00A846F7">
        <w:rPr>
          <w:rFonts w:cs="Arial" w:hint="cs"/>
          <w:rtl/>
        </w:rPr>
        <w:t>כיצד</w:t>
      </w:r>
      <w:r w:rsidR="00A846F7">
        <w:rPr>
          <w:rFonts w:cs="Arial"/>
          <w:rtl/>
        </w:rPr>
        <w:t xml:space="preserve"> שאול </w:t>
      </w:r>
      <w:r w:rsidR="00A846F7" w:rsidRPr="00A846F7">
        <w:rPr>
          <w:rFonts w:cs="Arial"/>
          <w:b/>
          <w:bCs/>
          <w:rtl/>
        </w:rPr>
        <w:t>'אוהב את דוד'</w:t>
      </w:r>
      <w:r w:rsidR="00A846F7">
        <w:rPr>
          <w:rFonts w:cs="Arial"/>
          <w:rtl/>
        </w:rPr>
        <w:t xml:space="preserve"> - "ויאהבהו" מול</w:t>
      </w:r>
      <w:r w:rsidR="00A846F7">
        <w:rPr>
          <w:rFonts w:cs="Arial" w:hint="cs"/>
          <w:rtl/>
        </w:rPr>
        <w:t xml:space="preserve"> בהמשך</w:t>
      </w:r>
      <w:r w:rsidR="00A846F7">
        <w:rPr>
          <w:rFonts w:cs="Arial"/>
          <w:rtl/>
        </w:rPr>
        <w:t xml:space="preserve"> "</w:t>
      </w:r>
      <w:proofErr w:type="spellStart"/>
      <w:r w:rsidR="00A846F7" w:rsidRPr="00A846F7">
        <w:rPr>
          <w:rFonts w:cs="Arial"/>
          <w:b/>
          <w:bCs/>
          <w:rtl/>
        </w:rPr>
        <w:t>עויין</w:t>
      </w:r>
      <w:proofErr w:type="spellEnd"/>
      <w:r w:rsidR="00A846F7" w:rsidRPr="00A846F7">
        <w:rPr>
          <w:rFonts w:cs="Arial"/>
          <w:b/>
          <w:bCs/>
          <w:rtl/>
        </w:rPr>
        <w:t xml:space="preserve"> את דוד</w:t>
      </w:r>
      <w:r w:rsidR="00A846F7">
        <w:rPr>
          <w:rFonts w:cs="Arial"/>
          <w:rtl/>
        </w:rPr>
        <w:t>", ואת ה</w:t>
      </w:r>
      <w:r w:rsidR="00A846F7">
        <w:rPr>
          <w:rFonts w:cs="Arial" w:hint="cs"/>
          <w:rtl/>
        </w:rPr>
        <w:t>טעות של שאול</w:t>
      </w:r>
      <w:r w:rsidR="00A846F7">
        <w:rPr>
          <w:rFonts w:cs="Arial"/>
          <w:rtl/>
        </w:rPr>
        <w:t xml:space="preserve"> בהבנת "ודוד ברבבותיו" </w:t>
      </w:r>
      <w:r w:rsidR="00A846F7">
        <w:rPr>
          <w:rFonts w:cs="Arial" w:hint="cs"/>
          <w:rtl/>
        </w:rPr>
        <w:t xml:space="preserve">כשהעם התכוון למעלת שאול שהיכה רק עם אלפים ושאול הבין הפוך וחשש שימרדו בו, וכן </w:t>
      </w:r>
      <w:r w:rsidR="0033333A">
        <w:rPr>
          <w:rFonts w:hint="cs"/>
          <w:rtl/>
        </w:rPr>
        <w:t xml:space="preserve">בכך ששאול </w:t>
      </w:r>
      <w:r w:rsidR="0033333A" w:rsidRPr="00F90856">
        <w:rPr>
          <w:rFonts w:hint="cs"/>
          <w:b/>
          <w:bCs/>
          <w:rtl/>
        </w:rPr>
        <w:t>נשבע</w:t>
      </w:r>
      <w:r w:rsidR="0033333A">
        <w:rPr>
          <w:rFonts w:hint="cs"/>
          <w:rtl/>
        </w:rPr>
        <w:t xml:space="preserve"> ליהונתן, </w:t>
      </w:r>
      <w:r w:rsidR="0033333A" w:rsidRPr="00F90856">
        <w:rPr>
          <w:rFonts w:hint="cs"/>
          <w:b/>
          <w:bCs/>
          <w:rtl/>
        </w:rPr>
        <w:t>וחזר בו,</w:t>
      </w:r>
      <w:r w:rsidR="0033333A">
        <w:rPr>
          <w:rFonts w:hint="cs"/>
          <w:rtl/>
        </w:rPr>
        <w:t xml:space="preserve"> אמר לדוד </w:t>
      </w:r>
      <w:r w:rsidR="0033333A" w:rsidRPr="00F90856">
        <w:rPr>
          <w:rFonts w:hint="cs"/>
          <w:b/>
          <w:bCs/>
          <w:rtl/>
        </w:rPr>
        <w:t>שהוא צדיק</w:t>
      </w:r>
      <w:r w:rsidR="0033333A">
        <w:rPr>
          <w:rFonts w:hint="cs"/>
          <w:rtl/>
        </w:rPr>
        <w:t xml:space="preserve"> ממנו ושוב </w:t>
      </w:r>
      <w:r w:rsidR="0033333A" w:rsidRPr="00F90856">
        <w:rPr>
          <w:rFonts w:hint="cs"/>
          <w:b/>
          <w:bCs/>
          <w:rtl/>
        </w:rPr>
        <w:t>רדף</w:t>
      </w:r>
      <w:r w:rsidR="0033333A">
        <w:rPr>
          <w:rFonts w:hint="cs"/>
          <w:rtl/>
        </w:rPr>
        <w:t xml:space="preserve"> אחריו </w:t>
      </w:r>
      <w:proofErr w:type="spellStart"/>
      <w:r w:rsidR="0033333A">
        <w:rPr>
          <w:rFonts w:hint="cs"/>
          <w:rtl/>
        </w:rPr>
        <w:t>וכו</w:t>
      </w:r>
      <w:proofErr w:type="spellEnd"/>
      <w:r w:rsidR="0033333A">
        <w:rPr>
          <w:rFonts w:hint="cs"/>
          <w:rtl/>
        </w:rPr>
        <w:t xml:space="preserve">'.. </w:t>
      </w:r>
    </w:p>
    <w:p w:rsidR="00A846F7" w:rsidRDefault="00C87B82" w:rsidP="00A846F7">
      <w:pPr>
        <w:pStyle w:val="a4"/>
        <w:rPr>
          <w:rtl/>
        </w:rPr>
      </w:pPr>
      <w:r>
        <w:rPr>
          <w:rFonts w:hint="cs"/>
          <w:rtl/>
        </w:rPr>
        <w:t>ו</w:t>
      </w:r>
      <w:r w:rsidR="001A0EC0">
        <w:rPr>
          <w:rFonts w:hint="cs"/>
          <w:rtl/>
        </w:rPr>
        <w:t>אם</w:t>
      </w:r>
      <w:r w:rsidR="00F90856">
        <w:rPr>
          <w:rFonts w:hint="cs"/>
          <w:rtl/>
        </w:rPr>
        <w:t xml:space="preserve"> התלמידים</w:t>
      </w:r>
      <w:r w:rsidR="001A0EC0">
        <w:rPr>
          <w:rFonts w:hint="cs"/>
          <w:rtl/>
        </w:rPr>
        <w:t xml:space="preserve"> ישאלו </w:t>
      </w:r>
      <w:r w:rsidR="001A0EC0">
        <w:rPr>
          <w:rtl/>
        </w:rPr>
        <w:t>–</w:t>
      </w:r>
      <w:r w:rsidR="001A0EC0">
        <w:rPr>
          <w:rFonts w:hint="cs"/>
          <w:rtl/>
        </w:rPr>
        <w:t xml:space="preserve"> מה שאול </w:t>
      </w:r>
      <w:proofErr w:type="spellStart"/>
      <w:r w:rsidR="001A0EC0">
        <w:rPr>
          <w:rFonts w:hint="cs"/>
          <w:rtl/>
        </w:rPr>
        <w:t>יכל</w:t>
      </w:r>
      <w:proofErr w:type="spellEnd"/>
      <w:r w:rsidR="001A0EC0">
        <w:rPr>
          <w:rFonts w:hint="cs"/>
          <w:rtl/>
        </w:rPr>
        <w:t xml:space="preserve"> לעשות</w:t>
      </w:r>
      <w:r w:rsidR="00A846F7">
        <w:rPr>
          <w:rFonts w:hint="cs"/>
          <w:rtl/>
        </w:rPr>
        <w:t>??</w:t>
      </w:r>
      <w:r w:rsidR="001A0EC0">
        <w:rPr>
          <w:rFonts w:hint="cs"/>
          <w:rtl/>
        </w:rPr>
        <w:t xml:space="preserve"> נוכל לשאול אותם חזרה</w:t>
      </w:r>
      <w:r w:rsidR="00A846F7">
        <w:rPr>
          <w:rFonts w:hint="cs"/>
          <w:rtl/>
        </w:rPr>
        <w:t xml:space="preserve"> ולשמוע אותם</w:t>
      </w:r>
      <w:r w:rsidR="001A0EC0">
        <w:rPr>
          <w:rFonts w:hint="cs"/>
          <w:rtl/>
        </w:rPr>
        <w:t xml:space="preserve">, </w:t>
      </w:r>
      <w:r w:rsidR="009C45E3">
        <w:rPr>
          <w:rFonts w:hint="cs"/>
          <w:rtl/>
        </w:rPr>
        <w:t>ו</w:t>
      </w:r>
      <w:r w:rsidR="00A846F7">
        <w:rPr>
          <w:rFonts w:hint="cs"/>
          <w:rtl/>
        </w:rPr>
        <w:t>נוכל גם</w:t>
      </w:r>
      <w:r w:rsidR="001A0EC0">
        <w:rPr>
          <w:rFonts w:hint="cs"/>
          <w:rtl/>
        </w:rPr>
        <w:t xml:space="preserve"> לעזור </w:t>
      </w:r>
      <w:r w:rsidR="00F90856">
        <w:rPr>
          <w:rFonts w:hint="cs"/>
          <w:rtl/>
        </w:rPr>
        <w:t>להם</w:t>
      </w:r>
      <w:r w:rsidR="00A846F7">
        <w:rPr>
          <w:rFonts w:hint="cs"/>
          <w:rtl/>
        </w:rPr>
        <w:t>:</w:t>
      </w:r>
      <w:r w:rsidR="001A0EC0">
        <w:rPr>
          <w:rFonts w:hint="cs"/>
          <w:rtl/>
        </w:rPr>
        <w:t xml:space="preserve"> </w:t>
      </w:r>
      <w:r w:rsidR="00A846F7">
        <w:rPr>
          <w:rFonts w:hint="cs"/>
          <w:rtl/>
        </w:rPr>
        <w:t>'</w:t>
      </w:r>
      <w:r w:rsidR="00F90856">
        <w:rPr>
          <w:rFonts w:hint="cs"/>
          <w:rtl/>
        </w:rPr>
        <w:t xml:space="preserve">שאול </w:t>
      </w:r>
      <w:proofErr w:type="spellStart"/>
      <w:r w:rsidR="00F90856">
        <w:rPr>
          <w:rFonts w:hint="cs"/>
          <w:rtl/>
        </w:rPr>
        <w:t>יכל</w:t>
      </w:r>
      <w:proofErr w:type="spellEnd"/>
      <w:r w:rsidR="00F90856">
        <w:rPr>
          <w:rFonts w:hint="cs"/>
          <w:rtl/>
        </w:rPr>
        <w:t xml:space="preserve"> והיה צריך </w:t>
      </w:r>
      <w:r w:rsidR="001A0EC0">
        <w:rPr>
          <w:rFonts w:hint="cs"/>
          <w:rtl/>
        </w:rPr>
        <w:t>לשאול את</w:t>
      </w:r>
      <w:r w:rsidR="00F90856">
        <w:rPr>
          <w:rFonts w:hint="cs"/>
          <w:rtl/>
        </w:rPr>
        <w:t xml:space="preserve"> שמואל</w:t>
      </w:r>
      <w:r w:rsidR="001A0EC0">
        <w:rPr>
          <w:rFonts w:hint="cs"/>
          <w:rtl/>
        </w:rPr>
        <w:t xml:space="preserve"> </w:t>
      </w:r>
      <w:r w:rsidR="009C45E3">
        <w:rPr>
          <w:rFonts w:hint="cs"/>
          <w:rtl/>
        </w:rPr>
        <w:t>הנביא</w:t>
      </w:r>
      <w:r w:rsidR="001A0EC0">
        <w:rPr>
          <w:rFonts w:hint="cs"/>
          <w:rtl/>
        </w:rPr>
        <w:t xml:space="preserve"> מה צריך לעשות</w:t>
      </w:r>
      <w:r w:rsidR="00A846F7">
        <w:rPr>
          <w:rFonts w:hint="cs"/>
          <w:rtl/>
        </w:rPr>
        <w:t xml:space="preserve">'. </w:t>
      </w:r>
    </w:p>
    <w:p w:rsidR="001A0EC0" w:rsidRDefault="00F90856">
      <w:pPr>
        <w:pStyle w:val="a4"/>
        <w:rPr>
          <w:rtl/>
        </w:rPr>
      </w:pPr>
      <w:r w:rsidRPr="00A846F7">
        <w:rPr>
          <w:rFonts w:hint="cs"/>
          <w:b/>
          <w:bCs/>
          <w:u w:val="single"/>
          <w:rtl/>
        </w:rPr>
        <w:t>למילוי העצמי שלנו</w:t>
      </w:r>
      <w:r>
        <w:rPr>
          <w:rFonts w:hint="cs"/>
          <w:rtl/>
        </w:rPr>
        <w:t xml:space="preserve"> </w:t>
      </w:r>
      <w:r>
        <w:rPr>
          <w:rtl/>
        </w:rPr>
        <w:t>–</w:t>
      </w:r>
      <w:r>
        <w:rPr>
          <w:rFonts w:hint="cs"/>
          <w:rtl/>
        </w:rPr>
        <w:t xml:space="preserve"> את הרוח הרעה של שאול נוכל להבין</w:t>
      </w:r>
      <w:r w:rsidR="00A846F7">
        <w:rPr>
          <w:rFonts w:hint="cs"/>
          <w:rtl/>
        </w:rPr>
        <w:t xml:space="preserve">: כקריאה מאת ה' שמטרתה לגרום לשאול 'לבקש את הרואה'! ולא דווקא </w:t>
      </w:r>
      <w:r w:rsidRPr="00F90856">
        <w:rPr>
          <w:rFonts w:hint="cs"/>
          <w:b/>
          <w:bCs/>
          <w:rtl/>
        </w:rPr>
        <w:t>כ'עונש'</w:t>
      </w:r>
      <w:r>
        <w:rPr>
          <w:rFonts w:hint="cs"/>
          <w:rtl/>
        </w:rPr>
        <w:t xml:space="preserve"> על חוסר ההקשבה והאמונה בשמואל או כ</w:t>
      </w:r>
      <w:r w:rsidRPr="00F90856">
        <w:rPr>
          <w:rFonts w:hint="cs"/>
          <w:b/>
          <w:bCs/>
          <w:rtl/>
        </w:rPr>
        <w:t>תוצאה טבעית</w:t>
      </w:r>
      <w:r>
        <w:rPr>
          <w:rFonts w:hint="cs"/>
          <w:rtl/>
        </w:rPr>
        <w:t xml:space="preserve">, וניתן להבין שהיא תוצאה של המציאות של </w:t>
      </w:r>
      <w:r w:rsidRPr="00F90856">
        <w:rPr>
          <w:rFonts w:hint="cs"/>
          <w:b/>
          <w:bCs/>
          <w:rtl/>
        </w:rPr>
        <w:t>הפער</w:t>
      </w:r>
      <w:r>
        <w:rPr>
          <w:rFonts w:hint="cs"/>
          <w:rtl/>
        </w:rPr>
        <w:t xml:space="preserve"> בין 'רוח ה' ' [זו שחלה על שאול אחרי משיחתו ע"י שמואל] </w:t>
      </w:r>
      <w:r w:rsidRPr="00F90856">
        <w:rPr>
          <w:rFonts w:hint="cs"/>
          <w:b/>
          <w:bCs/>
          <w:rtl/>
        </w:rPr>
        <w:t>שסרה</w:t>
      </w:r>
      <w:r>
        <w:rPr>
          <w:rFonts w:hint="cs"/>
          <w:rtl/>
        </w:rPr>
        <w:t xml:space="preserve"> מעם שאול עם משיחת דוד, לבין </w:t>
      </w:r>
      <w:r w:rsidRPr="00F90856">
        <w:rPr>
          <w:rFonts w:hint="cs"/>
          <w:b/>
          <w:bCs/>
          <w:rtl/>
        </w:rPr>
        <w:t>האחריות</w:t>
      </w:r>
      <w:r>
        <w:rPr>
          <w:rFonts w:hint="cs"/>
          <w:rtl/>
        </w:rPr>
        <w:t xml:space="preserve"> הגדולה שנשארה על כתפי שאול שנשאר עדיין מלך ישראל [</w:t>
      </w:r>
      <w:r w:rsidR="00A846F7">
        <w:rPr>
          <w:rFonts w:hint="cs"/>
          <w:rtl/>
        </w:rPr>
        <w:t xml:space="preserve">ועדיין </w:t>
      </w:r>
      <w:r>
        <w:rPr>
          <w:rFonts w:hint="cs"/>
          <w:rtl/>
        </w:rPr>
        <w:t>נלחם את מלחמותיהם כמו בפרשת סלע המחלוקת</w:t>
      </w:r>
      <w:r w:rsidR="00A846F7">
        <w:rPr>
          <w:rFonts w:hint="cs"/>
          <w:rtl/>
        </w:rPr>
        <w:t xml:space="preserve"> בה עזב את דוד למרות שכמעט ותפס אותו 'כעטרה' כדי להלחם בפלשתים </w:t>
      </w:r>
      <w:r w:rsidR="00A846F7">
        <w:rPr>
          <w:rtl/>
        </w:rPr>
        <w:t>–</w:t>
      </w:r>
      <w:r w:rsidR="00A846F7">
        <w:rPr>
          <w:rFonts w:hint="cs"/>
          <w:rtl/>
        </w:rPr>
        <w:t xml:space="preserve"> כיוון שהאחריות כמלך קודמת לשמירה על עצמו</w:t>
      </w:r>
      <w:r>
        <w:rPr>
          <w:rFonts w:hint="cs"/>
          <w:rtl/>
        </w:rPr>
        <w:t>, ו</w:t>
      </w:r>
      <w:r w:rsidR="00A846F7">
        <w:rPr>
          <w:rFonts w:hint="cs"/>
          <w:rtl/>
        </w:rPr>
        <w:t xml:space="preserve">כך </w:t>
      </w:r>
      <w:r>
        <w:rPr>
          <w:rFonts w:hint="cs"/>
          <w:rtl/>
        </w:rPr>
        <w:t xml:space="preserve">דאג לכל מחסורם </w:t>
      </w:r>
      <w:r w:rsidR="00A846F7">
        <w:rPr>
          <w:rFonts w:hint="cs"/>
          <w:rtl/>
        </w:rPr>
        <w:t xml:space="preserve">כמובן </w:t>
      </w:r>
      <w:proofErr w:type="spellStart"/>
      <w:r>
        <w:rPr>
          <w:rFonts w:hint="cs"/>
          <w:rtl/>
        </w:rPr>
        <w:t>וכו</w:t>
      </w:r>
      <w:proofErr w:type="spellEnd"/>
      <w:r>
        <w:rPr>
          <w:rFonts w:hint="cs"/>
          <w:rtl/>
        </w:rPr>
        <w:t>'...]</w:t>
      </w:r>
      <w:r w:rsidR="00A846F7">
        <w:rPr>
          <w:rFonts w:hint="cs"/>
          <w:rtl/>
        </w:rPr>
        <w:t>.</w:t>
      </w:r>
      <w:r>
        <w:rPr>
          <w:rFonts w:hint="cs"/>
          <w:rtl/>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E3" w:rsidRDefault="009C45E3">
    <w:pPr>
      <w:pStyle w:val="a7"/>
    </w:pPr>
    <w:r>
      <w:rPr>
        <w:rFonts w:hint="cs"/>
        <w:rtl/>
      </w:rPr>
      <w:t>ב"ה</w:t>
    </w:r>
    <w:r>
      <w:rPr>
        <w:rtl/>
      </w:rPr>
      <w:tab/>
    </w:r>
    <w:r>
      <w:rPr>
        <w:rFonts w:hint="cs"/>
        <w:rtl/>
      </w:rPr>
      <w:t xml:space="preserve">אשמח להארות והערות: 0526349926 או </w:t>
    </w:r>
    <w:hyperlink r:id="rId1" w:history="1">
      <w:r w:rsidRPr="00E67340">
        <w:rPr>
          <w:rStyle w:val="Hyperlink"/>
        </w:rPr>
        <w:t>cohentzedek236@gmail.com</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996A2C"/>
    <w:multiLevelType w:val="hybridMultilevel"/>
    <w:tmpl w:val="7F00CB0A"/>
    <w:lvl w:ilvl="0" w:tplc="BE066A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DFF4FAD"/>
    <w:multiLevelType w:val="hybridMultilevel"/>
    <w:tmpl w:val="62188FE6"/>
    <w:lvl w:ilvl="0" w:tplc="D694A5E8">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gutterAtTop/>
  <w:proofState w:spelling="clean" w:grammar="clean"/>
  <w:defaultTabStop w:val="720"/>
  <w:characterSpacingControl w:val="doNotCompress"/>
  <w:footnotePr>
    <w:footnote w:id="-1"/>
    <w:footnote w:id="0"/>
  </w:footnotePr>
  <w:endnotePr>
    <w:endnote w:id="-1"/>
    <w:endnote w:id="0"/>
  </w:endnotePr>
  <w:compat>
    <w:useFELayout/>
  </w:compat>
  <w:rsids>
    <w:rsidRoot w:val="00EF5340"/>
    <w:rsid w:val="00022373"/>
    <w:rsid w:val="000D5DE2"/>
    <w:rsid w:val="00155C7D"/>
    <w:rsid w:val="001A0EC0"/>
    <w:rsid w:val="001C0D5A"/>
    <w:rsid w:val="002851B0"/>
    <w:rsid w:val="002D42C2"/>
    <w:rsid w:val="003110F7"/>
    <w:rsid w:val="0033333A"/>
    <w:rsid w:val="003C6926"/>
    <w:rsid w:val="003F04DA"/>
    <w:rsid w:val="00587339"/>
    <w:rsid w:val="005D6DC0"/>
    <w:rsid w:val="005F0378"/>
    <w:rsid w:val="008208CA"/>
    <w:rsid w:val="009C45E3"/>
    <w:rsid w:val="00A60487"/>
    <w:rsid w:val="00A846F7"/>
    <w:rsid w:val="00B51B9B"/>
    <w:rsid w:val="00B7578E"/>
    <w:rsid w:val="00C5533E"/>
    <w:rsid w:val="00C87B82"/>
    <w:rsid w:val="00CC46E0"/>
    <w:rsid w:val="00D254C1"/>
    <w:rsid w:val="00E24DB4"/>
    <w:rsid w:val="00EF5340"/>
    <w:rsid w:val="00F6572B"/>
    <w:rsid w:val="00F90856"/>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C7D"/>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340"/>
    <w:pPr>
      <w:ind w:left="720"/>
      <w:contextualSpacing/>
    </w:pPr>
  </w:style>
  <w:style w:type="paragraph" w:styleId="a4">
    <w:name w:val="footnote text"/>
    <w:basedOn w:val="a"/>
    <w:link w:val="a5"/>
    <w:uiPriority w:val="99"/>
    <w:semiHidden/>
    <w:unhideWhenUsed/>
    <w:rsid w:val="00D254C1"/>
    <w:pPr>
      <w:spacing w:after="0" w:line="240" w:lineRule="auto"/>
    </w:pPr>
    <w:rPr>
      <w:sz w:val="20"/>
      <w:szCs w:val="20"/>
    </w:rPr>
  </w:style>
  <w:style w:type="character" w:customStyle="1" w:styleId="a5">
    <w:name w:val="טקסט הערת שוליים תו"/>
    <w:basedOn w:val="a0"/>
    <w:link w:val="a4"/>
    <w:uiPriority w:val="99"/>
    <w:semiHidden/>
    <w:rsid w:val="00D254C1"/>
    <w:rPr>
      <w:sz w:val="20"/>
      <w:szCs w:val="20"/>
    </w:rPr>
  </w:style>
  <w:style w:type="character" w:styleId="a6">
    <w:name w:val="footnote reference"/>
    <w:basedOn w:val="a0"/>
    <w:uiPriority w:val="99"/>
    <w:semiHidden/>
    <w:unhideWhenUsed/>
    <w:rsid w:val="00D254C1"/>
    <w:rPr>
      <w:vertAlign w:val="superscript"/>
    </w:rPr>
  </w:style>
  <w:style w:type="paragraph" w:styleId="a7">
    <w:name w:val="header"/>
    <w:basedOn w:val="a"/>
    <w:link w:val="a8"/>
    <w:uiPriority w:val="99"/>
    <w:unhideWhenUsed/>
    <w:rsid w:val="009C45E3"/>
    <w:pPr>
      <w:tabs>
        <w:tab w:val="center" w:pos="4153"/>
        <w:tab w:val="right" w:pos="8306"/>
      </w:tabs>
      <w:spacing w:after="0" w:line="240" w:lineRule="auto"/>
    </w:pPr>
  </w:style>
  <w:style w:type="character" w:customStyle="1" w:styleId="a8">
    <w:name w:val="כותרת עליונה תו"/>
    <w:basedOn w:val="a0"/>
    <w:link w:val="a7"/>
    <w:uiPriority w:val="99"/>
    <w:rsid w:val="009C45E3"/>
  </w:style>
  <w:style w:type="paragraph" w:styleId="a9">
    <w:name w:val="footer"/>
    <w:basedOn w:val="a"/>
    <w:link w:val="aa"/>
    <w:uiPriority w:val="99"/>
    <w:unhideWhenUsed/>
    <w:rsid w:val="009C45E3"/>
    <w:pPr>
      <w:tabs>
        <w:tab w:val="center" w:pos="4153"/>
        <w:tab w:val="right" w:pos="8306"/>
      </w:tabs>
      <w:spacing w:after="0" w:line="240" w:lineRule="auto"/>
    </w:pPr>
  </w:style>
  <w:style w:type="character" w:customStyle="1" w:styleId="aa">
    <w:name w:val="כותרת תחתונה תו"/>
    <w:basedOn w:val="a0"/>
    <w:link w:val="a9"/>
    <w:uiPriority w:val="99"/>
    <w:rsid w:val="009C45E3"/>
  </w:style>
  <w:style w:type="character" w:styleId="Hyperlink">
    <w:name w:val="Hyperlink"/>
    <w:basedOn w:val="a0"/>
    <w:uiPriority w:val="99"/>
    <w:unhideWhenUsed/>
    <w:rsid w:val="009C45E3"/>
    <w:rPr>
      <w:color w:val="0563C1" w:themeColor="hyperlink"/>
      <w:u w:val="single"/>
    </w:rPr>
  </w:style>
  <w:style w:type="character" w:customStyle="1" w:styleId="UnresolvedMention">
    <w:name w:val="Unresolved Mention"/>
    <w:basedOn w:val="a0"/>
    <w:uiPriority w:val="99"/>
    <w:semiHidden/>
    <w:unhideWhenUsed/>
    <w:rsid w:val="009C45E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36896451">
      <w:bodyDiv w:val="1"/>
      <w:marLeft w:val="0"/>
      <w:marRight w:val="0"/>
      <w:marTop w:val="0"/>
      <w:marBottom w:val="0"/>
      <w:divBdr>
        <w:top w:val="none" w:sz="0" w:space="0" w:color="auto"/>
        <w:left w:val="none" w:sz="0" w:space="0" w:color="auto"/>
        <w:bottom w:val="none" w:sz="0" w:space="0" w:color="auto"/>
        <w:right w:val="none" w:sz="0" w:space="0" w:color="auto"/>
      </w:divBdr>
      <w:divsChild>
        <w:div w:id="1187523411">
          <w:marLeft w:val="0"/>
          <w:marRight w:val="0"/>
          <w:marTop w:val="0"/>
          <w:marBottom w:val="0"/>
          <w:divBdr>
            <w:top w:val="none" w:sz="0" w:space="0" w:color="auto"/>
            <w:left w:val="none" w:sz="0" w:space="0" w:color="auto"/>
            <w:bottom w:val="none" w:sz="0" w:space="0" w:color="auto"/>
            <w:right w:val="none" w:sz="0" w:space="0" w:color="auto"/>
          </w:divBdr>
        </w:div>
        <w:div w:id="329870679">
          <w:marLeft w:val="0"/>
          <w:marRight w:val="0"/>
          <w:marTop w:val="0"/>
          <w:marBottom w:val="0"/>
          <w:divBdr>
            <w:top w:val="none" w:sz="0" w:space="0" w:color="auto"/>
            <w:left w:val="none" w:sz="0" w:space="0" w:color="auto"/>
            <w:bottom w:val="none" w:sz="0" w:space="0" w:color="auto"/>
            <w:right w:val="none" w:sz="0" w:space="0" w:color="auto"/>
          </w:divBdr>
        </w:div>
        <w:div w:id="1440951058">
          <w:marLeft w:val="0"/>
          <w:marRight w:val="0"/>
          <w:marTop w:val="0"/>
          <w:marBottom w:val="0"/>
          <w:divBdr>
            <w:top w:val="none" w:sz="0" w:space="0" w:color="auto"/>
            <w:left w:val="none" w:sz="0" w:space="0" w:color="auto"/>
            <w:bottom w:val="none" w:sz="0" w:space="0" w:color="auto"/>
            <w:right w:val="none" w:sz="0" w:space="0" w:color="auto"/>
          </w:divBdr>
        </w:div>
        <w:div w:id="1483891457">
          <w:marLeft w:val="0"/>
          <w:marRight w:val="0"/>
          <w:marTop w:val="0"/>
          <w:marBottom w:val="0"/>
          <w:divBdr>
            <w:top w:val="none" w:sz="0" w:space="0" w:color="auto"/>
            <w:left w:val="none" w:sz="0" w:space="0" w:color="auto"/>
            <w:bottom w:val="none" w:sz="0" w:space="0" w:color="auto"/>
            <w:right w:val="none" w:sz="0" w:space="0" w:color="auto"/>
          </w:divBdr>
        </w:div>
        <w:div w:id="1308120629">
          <w:marLeft w:val="0"/>
          <w:marRight w:val="0"/>
          <w:marTop w:val="0"/>
          <w:marBottom w:val="0"/>
          <w:divBdr>
            <w:top w:val="none" w:sz="0" w:space="0" w:color="auto"/>
            <w:left w:val="none" w:sz="0" w:space="0" w:color="auto"/>
            <w:bottom w:val="none" w:sz="0" w:space="0" w:color="auto"/>
            <w:right w:val="none" w:sz="0" w:space="0" w:color="auto"/>
          </w:divBdr>
        </w:div>
        <w:div w:id="1158499711">
          <w:marLeft w:val="0"/>
          <w:marRight w:val="0"/>
          <w:marTop w:val="0"/>
          <w:marBottom w:val="0"/>
          <w:divBdr>
            <w:top w:val="none" w:sz="0" w:space="0" w:color="auto"/>
            <w:left w:val="none" w:sz="0" w:space="0" w:color="auto"/>
            <w:bottom w:val="none" w:sz="0" w:space="0" w:color="auto"/>
            <w:right w:val="none" w:sz="0" w:space="0" w:color="auto"/>
          </w:divBdr>
        </w:div>
      </w:divsChild>
    </w:div>
    <w:div w:id="1342664026">
      <w:bodyDiv w:val="1"/>
      <w:marLeft w:val="0"/>
      <w:marRight w:val="0"/>
      <w:marTop w:val="0"/>
      <w:marBottom w:val="0"/>
      <w:divBdr>
        <w:top w:val="none" w:sz="0" w:space="0" w:color="auto"/>
        <w:left w:val="none" w:sz="0" w:space="0" w:color="auto"/>
        <w:bottom w:val="none" w:sz="0" w:space="0" w:color="auto"/>
        <w:right w:val="none" w:sz="0" w:space="0" w:color="auto"/>
      </w:divBdr>
      <w:divsChild>
        <w:div w:id="571044037">
          <w:marLeft w:val="0"/>
          <w:marRight w:val="0"/>
          <w:marTop w:val="0"/>
          <w:marBottom w:val="0"/>
          <w:divBdr>
            <w:top w:val="none" w:sz="0" w:space="0" w:color="auto"/>
            <w:left w:val="none" w:sz="0" w:space="0" w:color="auto"/>
            <w:bottom w:val="none" w:sz="0" w:space="0" w:color="auto"/>
            <w:right w:val="none" w:sz="0" w:space="0" w:color="auto"/>
          </w:divBdr>
        </w:div>
        <w:div w:id="1473477253">
          <w:marLeft w:val="0"/>
          <w:marRight w:val="0"/>
          <w:marTop w:val="0"/>
          <w:marBottom w:val="0"/>
          <w:divBdr>
            <w:top w:val="none" w:sz="0" w:space="0" w:color="auto"/>
            <w:left w:val="none" w:sz="0" w:space="0" w:color="auto"/>
            <w:bottom w:val="none" w:sz="0" w:space="0" w:color="auto"/>
            <w:right w:val="none" w:sz="0" w:space="0" w:color="auto"/>
          </w:divBdr>
        </w:div>
        <w:div w:id="1742025295">
          <w:marLeft w:val="0"/>
          <w:marRight w:val="0"/>
          <w:marTop w:val="0"/>
          <w:marBottom w:val="0"/>
          <w:divBdr>
            <w:top w:val="none" w:sz="0" w:space="0" w:color="auto"/>
            <w:left w:val="none" w:sz="0" w:space="0" w:color="auto"/>
            <w:bottom w:val="none" w:sz="0" w:space="0" w:color="auto"/>
            <w:right w:val="none" w:sz="0" w:space="0" w:color="auto"/>
          </w:divBdr>
        </w:div>
        <w:div w:id="252205332">
          <w:marLeft w:val="0"/>
          <w:marRight w:val="0"/>
          <w:marTop w:val="0"/>
          <w:marBottom w:val="0"/>
          <w:divBdr>
            <w:top w:val="none" w:sz="0" w:space="0" w:color="auto"/>
            <w:left w:val="none" w:sz="0" w:space="0" w:color="auto"/>
            <w:bottom w:val="none" w:sz="0" w:space="0" w:color="auto"/>
            <w:right w:val="none" w:sz="0" w:space="0" w:color="auto"/>
          </w:divBdr>
        </w:div>
        <w:div w:id="37560116">
          <w:marLeft w:val="0"/>
          <w:marRight w:val="0"/>
          <w:marTop w:val="0"/>
          <w:marBottom w:val="0"/>
          <w:divBdr>
            <w:top w:val="none" w:sz="0" w:space="0" w:color="auto"/>
            <w:left w:val="none" w:sz="0" w:space="0" w:color="auto"/>
            <w:bottom w:val="none" w:sz="0" w:space="0" w:color="auto"/>
            <w:right w:val="none" w:sz="0" w:space="0" w:color="auto"/>
          </w:divBdr>
        </w:div>
        <w:div w:id="723716946">
          <w:marLeft w:val="0"/>
          <w:marRight w:val="0"/>
          <w:marTop w:val="0"/>
          <w:marBottom w:val="0"/>
          <w:divBdr>
            <w:top w:val="none" w:sz="0" w:space="0" w:color="auto"/>
            <w:left w:val="none" w:sz="0" w:space="0" w:color="auto"/>
            <w:bottom w:val="none" w:sz="0" w:space="0" w:color="auto"/>
            <w:right w:val="none" w:sz="0" w:space="0" w:color="auto"/>
          </w:divBdr>
        </w:div>
      </w:divsChild>
    </w:div>
    <w:div w:id="1647127328">
      <w:bodyDiv w:val="1"/>
      <w:marLeft w:val="0"/>
      <w:marRight w:val="0"/>
      <w:marTop w:val="0"/>
      <w:marBottom w:val="0"/>
      <w:divBdr>
        <w:top w:val="none" w:sz="0" w:space="0" w:color="auto"/>
        <w:left w:val="none" w:sz="0" w:space="0" w:color="auto"/>
        <w:bottom w:val="none" w:sz="0" w:space="0" w:color="auto"/>
        <w:right w:val="none" w:sz="0" w:space="0" w:color="auto"/>
      </w:divBdr>
      <w:divsChild>
        <w:div w:id="296766530">
          <w:marLeft w:val="0"/>
          <w:marRight w:val="0"/>
          <w:marTop w:val="0"/>
          <w:marBottom w:val="0"/>
          <w:divBdr>
            <w:top w:val="none" w:sz="0" w:space="0" w:color="auto"/>
            <w:left w:val="none" w:sz="0" w:space="0" w:color="auto"/>
            <w:bottom w:val="none" w:sz="0" w:space="0" w:color="auto"/>
            <w:right w:val="none" w:sz="0" w:space="0" w:color="auto"/>
          </w:divBdr>
          <w:divsChild>
            <w:div w:id="1532567815">
              <w:marLeft w:val="0"/>
              <w:marRight w:val="0"/>
              <w:marTop w:val="0"/>
              <w:marBottom w:val="0"/>
              <w:divBdr>
                <w:top w:val="none" w:sz="0" w:space="0" w:color="auto"/>
                <w:left w:val="none" w:sz="0" w:space="0" w:color="auto"/>
                <w:bottom w:val="none" w:sz="0" w:space="0" w:color="auto"/>
                <w:right w:val="none" w:sz="0" w:space="0" w:color="auto"/>
              </w:divBdr>
            </w:div>
          </w:divsChild>
        </w:div>
        <w:div w:id="806320019">
          <w:marLeft w:val="0"/>
          <w:marRight w:val="0"/>
          <w:marTop w:val="0"/>
          <w:marBottom w:val="0"/>
          <w:divBdr>
            <w:top w:val="none" w:sz="0" w:space="0" w:color="auto"/>
            <w:left w:val="none" w:sz="0" w:space="0" w:color="auto"/>
            <w:bottom w:val="none" w:sz="0" w:space="0" w:color="auto"/>
            <w:right w:val="none" w:sz="0" w:space="0" w:color="auto"/>
          </w:divBdr>
        </w:div>
        <w:div w:id="1777746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mailto:cohentzedek236@gmail.co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109CA-261B-41FB-8161-FCEFC96D9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848</Words>
  <Characters>4241</Characters>
  <Application>Microsoft Office Word</Application>
  <DocSecurity>0</DocSecurity>
  <Lines>35</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גבריאל כהן צדק</dc:creator>
  <cp:lastModifiedBy>CUSTOMER</cp:lastModifiedBy>
  <cp:revision>2</cp:revision>
  <dcterms:created xsi:type="dcterms:W3CDTF">2020-04-23T16:19:00Z</dcterms:created>
  <dcterms:modified xsi:type="dcterms:W3CDTF">2020-04-23T16:19:00Z</dcterms:modified>
</cp:coreProperties>
</file>