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475" w:rsidRPr="0026554D" w:rsidRDefault="00A027E2" w:rsidP="00EE0CFD">
      <w:pPr>
        <w:pBdr>
          <w:bottom w:val="single" w:sz="4" w:space="1" w:color="auto"/>
        </w:pBdr>
        <w:jc w:val="center"/>
        <w:rPr>
          <w:rFonts w:cs="S-Stam-Out"/>
          <w:b/>
          <w:bCs/>
          <w:caps/>
          <w:sz w:val="54"/>
          <w:szCs w:val="54"/>
          <w:rtl/>
          <w14:textOutline w14:w="4495" w14:cap="flat" w14:cmpd="sng" w14:algn="ctr">
            <w14:solidFill>
              <w14:srgbClr w14:val="000000"/>
            </w14:solidFill>
            <w14:prstDash w14:val="solid"/>
            <w14:round/>
          </w14:textOutline>
        </w:rPr>
      </w:pPr>
      <w:r w:rsidRPr="0026554D">
        <w:rPr>
          <w:rFonts w:cs="S-Stam-Out" w:hint="cs"/>
          <w:b/>
          <w:bCs/>
          <w:caps/>
          <w:sz w:val="54"/>
          <w:szCs w:val="54"/>
          <w:rtl/>
          <w14:textOutline w14:w="4495" w14:cap="flat" w14:cmpd="sng" w14:algn="ctr">
            <w14:solidFill>
              <w14:srgbClr w14:val="000000"/>
            </w14:solidFill>
            <w14:prstDash w14:val="solid"/>
            <w14:round/>
          </w14:textOutline>
        </w:rPr>
        <w:t>ראש הש</w:t>
      </w:r>
      <w:bookmarkStart w:id="0" w:name="_GoBack"/>
      <w:bookmarkEnd w:id="0"/>
      <w:r w:rsidRPr="0026554D">
        <w:rPr>
          <w:rFonts w:cs="S-Stam-Out" w:hint="cs"/>
          <w:b/>
          <w:bCs/>
          <w:caps/>
          <w:sz w:val="54"/>
          <w:szCs w:val="54"/>
          <w:rtl/>
          <w14:textOutline w14:w="4495" w14:cap="flat" w14:cmpd="sng" w14:algn="ctr">
            <w14:solidFill>
              <w14:srgbClr w14:val="000000"/>
            </w14:solidFill>
            <w14:prstDash w14:val="solid"/>
            <w14:round/>
          </w14:textOutline>
        </w:rPr>
        <w:t>נה</w:t>
      </w:r>
    </w:p>
    <w:p w:rsidR="00987084" w:rsidRPr="00987084" w:rsidRDefault="00987084" w:rsidP="00156D39">
      <w:pPr>
        <w:jc w:val="center"/>
        <w:rPr>
          <w:rFonts w:cs="Stam1" w:hint="cs"/>
          <w:sz w:val="14"/>
          <w:szCs w:val="14"/>
          <w:rtl/>
        </w:rPr>
      </w:pPr>
    </w:p>
    <w:p w:rsidR="00A027E2" w:rsidRPr="00EE0CFD" w:rsidRDefault="00A027E2" w:rsidP="00156D39">
      <w:pPr>
        <w:jc w:val="center"/>
        <w:rPr>
          <w:rFonts w:cs="Stam1"/>
          <w:sz w:val="26"/>
          <w:szCs w:val="26"/>
          <w:rtl/>
        </w:rPr>
      </w:pPr>
      <w:r w:rsidRPr="00EE0CFD">
        <w:rPr>
          <w:rFonts w:cs="Stam1" w:hint="cs"/>
          <w:sz w:val="26"/>
          <w:szCs w:val="26"/>
          <w:rtl/>
        </w:rPr>
        <w:t>יודעים שהקב"ה יעשה להם נס</w:t>
      </w:r>
    </w:p>
    <w:p w:rsidR="00A027E2" w:rsidRPr="00EE0CFD" w:rsidRDefault="00A027E2" w:rsidP="00AB1A69">
      <w:pPr>
        <w:jc w:val="both"/>
        <w:rPr>
          <w:rFonts w:cs="Guttman Keren"/>
          <w:sz w:val="26"/>
          <w:szCs w:val="26"/>
          <w:rtl/>
        </w:rPr>
      </w:pPr>
      <w:r w:rsidRPr="00EE0CFD">
        <w:rPr>
          <w:rFonts w:cs="Guttman Keren" w:hint="cs"/>
          <w:sz w:val="26"/>
          <w:szCs w:val="26"/>
          <w:rtl/>
        </w:rPr>
        <w:t>הטור מביא "ר"ח ור' יהשוע אומרים איזו אומה כאומה זו שיודעת אפיה של אלוקיה, פירוש מנהגיו ודיניו, שמנהגו של עולם אדם שיש לו דין לובש שחורים ומגדל זקנו ואינו חותך צפרניו וכו', אבל ישראל אינם כן, לובשים לבנים ומתעטפים לבנים, וכו' ואוכלים ושמחים בר"ה, לפי שיודעים שהקב"ה יעשה להם נס, לפיכך נוהגין לספר ולכבס בער"ה ולהרבות מנות בר"ה, ומכאן תשובה למתענין בה".</w:t>
      </w:r>
    </w:p>
    <w:p w:rsidR="00A027E2" w:rsidRPr="00EE0CFD" w:rsidRDefault="00A027E2" w:rsidP="00A027E2">
      <w:pPr>
        <w:jc w:val="both"/>
        <w:rPr>
          <w:rFonts w:cs="Guttman Keren"/>
          <w:sz w:val="26"/>
          <w:szCs w:val="26"/>
          <w:rtl/>
        </w:rPr>
      </w:pPr>
      <w:r w:rsidRPr="00EE0CFD">
        <w:rPr>
          <w:rFonts w:cs="Guttman Keren" w:hint="cs"/>
          <w:sz w:val="26"/>
          <w:szCs w:val="26"/>
          <w:rtl/>
        </w:rPr>
        <w:t>וצריך להבין מה שייך ביטחון בנס</w:t>
      </w:r>
      <w:r w:rsidR="00350FF4" w:rsidRPr="00EE0CFD">
        <w:rPr>
          <w:rFonts w:cs="Guttman Keren" w:hint="cs"/>
          <w:sz w:val="26"/>
          <w:szCs w:val="26"/>
          <w:rtl/>
        </w:rPr>
        <w:t>, הרי נס זה דבר שלא בטוח שיקרה?</w:t>
      </w:r>
    </w:p>
    <w:p w:rsidR="00350FF4" w:rsidRPr="00EE0CFD" w:rsidRDefault="00350FF4" w:rsidP="00A027E2">
      <w:pPr>
        <w:jc w:val="both"/>
        <w:rPr>
          <w:rFonts w:cs="Guttman Keren"/>
          <w:sz w:val="26"/>
          <w:szCs w:val="26"/>
          <w:rtl/>
        </w:rPr>
      </w:pPr>
      <w:r w:rsidRPr="00EE0CFD">
        <w:rPr>
          <w:rFonts w:cs="Guttman Keren" w:hint="cs"/>
          <w:sz w:val="26"/>
          <w:szCs w:val="26"/>
          <w:rtl/>
        </w:rPr>
        <w:t>ועוד יש כאן סתירה, שהרי כשיש משפט אין נס, ואם יש נס א"כ אין משפט?</w:t>
      </w:r>
    </w:p>
    <w:p w:rsidR="00350FF4" w:rsidRPr="00EE0CFD" w:rsidRDefault="00350FF4" w:rsidP="00AB1A69">
      <w:pPr>
        <w:jc w:val="both"/>
        <w:rPr>
          <w:rFonts w:cs="Guttman Keren"/>
          <w:sz w:val="26"/>
          <w:szCs w:val="26"/>
          <w:rtl/>
        </w:rPr>
      </w:pPr>
      <w:r w:rsidRPr="00EE0CFD">
        <w:rPr>
          <w:rFonts w:cs="Guttman Keren" w:hint="cs"/>
          <w:sz w:val="26"/>
          <w:szCs w:val="26"/>
          <w:rtl/>
        </w:rPr>
        <w:t xml:space="preserve">אלא הביאור הוא, </w:t>
      </w:r>
      <w:r w:rsidR="00AB1A69" w:rsidRPr="00EE0CFD">
        <w:rPr>
          <w:rFonts w:cs="Guttman Keren" w:hint="cs"/>
          <w:sz w:val="26"/>
          <w:szCs w:val="26"/>
          <w:rtl/>
        </w:rPr>
        <w:t xml:space="preserve">ע"פ דברי </w:t>
      </w:r>
      <w:r w:rsidRPr="00EE0CFD">
        <w:rPr>
          <w:rFonts w:cs="Guttman Keren" w:hint="cs"/>
          <w:sz w:val="26"/>
          <w:szCs w:val="26"/>
          <w:rtl/>
        </w:rPr>
        <w:t>הירושלמי ששאלו לחכמה מה ענשו של החוטא ואמרה "חטאים תרדוף רעה", שאלו לנבואה מהו ענשו של החוטא, ואמרה תמות, שאלו להקב"ה ואמר "יעשה תשובה ויתכפר".</w:t>
      </w:r>
    </w:p>
    <w:p w:rsidR="00350FF4" w:rsidRPr="00EE0CFD" w:rsidRDefault="00350FF4" w:rsidP="00A027E2">
      <w:pPr>
        <w:jc w:val="both"/>
        <w:rPr>
          <w:rFonts w:cs="Guttman Keren"/>
          <w:sz w:val="26"/>
          <w:szCs w:val="26"/>
          <w:rtl/>
        </w:rPr>
      </w:pPr>
      <w:r w:rsidRPr="00EE0CFD">
        <w:rPr>
          <w:rFonts w:cs="Guttman Keren" w:hint="cs"/>
          <w:sz w:val="26"/>
          <w:szCs w:val="26"/>
          <w:rtl/>
        </w:rPr>
        <w:t>דהיינו שבעצם אדם החוטא לא היה יכול לעשות תשובה, אלא שהקב"ה ברחמיו עושה נס שאדם שחוזר בתשובה הרי הוא "בריה חדשה".</w:t>
      </w:r>
    </w:p>
    <w:p w:rsidR="00350FF4" w:rsidRPr="00EE0CFD" w:rsidRDefault="00156D39" w:rsidP="00A027E2">
      <w:pPr>
        <w:jc w:val="both"/>
        <w:rPr>
          <w:rFonts w:cs="Guttman Keren"/>
          <w:sz w:val="26"/>
          <w:szCs w:val="26"/>
          <w:rtl/>
        </w:rPr>
      </w:pPr>
      <w:r w:rsidRPr="00EE0CFD">
        <w:rPr>
          <w:rFonts w:cs="Guttman Keren" w:hint="cs"/>
          <w:sz w:val="26"/>
          <w:szCs w:val="26"/>
          <w:rtl/>
        </w:rPr>
        <w:t>נס נוסף קיים במערכת המשפט בר"ה, אומר המדרש על הפסוק "אשרי העם יודעי תרועה" וכי אין אומות העולם יודעים להריע, הרי גם להם יש שופרות וקרנות, אלא שבנ"י מפתים את בוראם בתרועה והוא עומד מכסא הדין לכיסא רחמים, ומתמלא עליהם רחמים, והופך את מידת הדין למידת רחמים.</w:t>
      </w:r>
    </w:p>
    <w:p w:rsidR="00156D39" w:rsidRPr="00EE0CFD" w:rsidRDefault="00AB1A69" w:rsidP="00A027E2">
      <w:pPr>
        <w:jc w:val="both"/>
        <w:rPr>
          <w:rFonts w:cs="Guttman Keren"/>
          <w:sz w:val="26"/>
          <w:szCs w:val="26"/>
          <w:rtl/>
        </w:rPr>
      </w:pPr>
      <w:r w:rsidRPr="00EE0CFD">
        <w:rPr>
          <w:rFonts w:cs="Guttman Keren" w:hint="cs"/>
          <w:sz w:val="26"/>
          <w:szCs w:val="26"/>
          <w:rtl/>
        </w:rPr>
        <w:t>ו</w:t>
      </w:r>
      <w:r w:rsidR="00156D39" w:rsidRPr="00EE0CFD">
        <w:rPr>
          <w:rFonts w:cs="Guttman Keren" w:hint="cs"/>
          <w:sz w:val="26"/>
          <w:szCs w:val="26"/>
          <w:rtl/>
        </w:rPr>
        <w:t xml:space="preserve">זהו </w:t>
      </w:r>
      <w:r w:rsidRPr="00EE0CFD">
        <w:rPr>
          <w:rFonts w:cs="Guttman Keren" w:hint="cs"/>
          <w:sz w:val="26"/>
          <w:szCs w:val="26"/>
          <w:rtl/>
        </w:rPr>
        <w:t>ה</w:t>
      </w:r>
      <w:r w:rsidR="00156D39" w:rsidRPr="00EE0CFD">
        <w:rPr>
          <w:rFonts w:cs="Guttman Keren" w:hint="cs"/>
          <w:sz w:val="26"/>
          <w:szCs w:val="26"/>
          <w:rtl/>
        </w:rPr>
        <w:t>נס שאנו בוטחים בו בר"ה, שהקב"ה אכן עושה משפט, אך לא בכיסא דין אלא בכיסא רחמים.</w:t>
      </w:r>
    </w:p>
    <w:p w:rsidR="00156D39" w:rsidRPr="00EE0CFD" w:rsidRDefault="00D778B7" w:rsidP="00A027E2">
      <w:pPr>
        <w:jc w:val="both"/>
        <w:rPr>
          <w:rFonts w:cs="Guttman Keren"/>
          <w:sz w:val="26"/>
          <w:szCs w:val="26"/>
          <w:rtl/>
        </w:rPr>
      </w:pPr>
      <w:r w:rsidRPr="00EE0CFD">
        <w:rPr>
          <w:rFonts w:cs="Guttman Keren" w:hint="cs"/>
          <w:sz w:val="26"/>
          <w:szCs w:val="26"/>
          <w:rtl/>
        </w:rPr>
        <w:t>ואפשרות נוספת אפשר לומר שעצם הביטחון בה' יש בו סגולה לזכות בדין.</w:t>
      </w:r>
    </w:p>
    <w:p w:rsidR="00D778B7" w:rsidRPr="00EE0CFD" w:rsidRDefault="00D778B7" w:rsidP="00A027E2">
      <w:pPr>
        <w:jc w:val="both"/>
        <w:rPr>
          <w:rFonts w:cs="Guttman Keren"/>
          <w:sz w:val="26"/>
          <w:szCs w:val="26"/>
          <w:rtl/>
        </w:rPr>
      </w:pPr>
      <w:r w:rsidRPr="00EE0CFD">
        <w:rPr>
          <w:rFonts w:cs="Guttman Keren" w:hint="cs"/>
          <w:sz w:val="26"/>
          <w:szCs w:val="26"/>
          <w:rtl/>
        </w:rPr>
        <w:t>"טוב לחסות בה' מבטוח בנדיבים", משום שעצם תפיסת המחסה בה' הוא המגן מכל צרה וצוקה, כי הקב"ה רוצה שהאדם יבטח בו.</w:t>
      </w:r>
    </w:p>
    <w:p w:rsidR="00D778B7" w:rsidRPr="00EE0CFD" w:rsidRDefault="00D778B7" w:rsidP="00A027E2">
      <w:pPr>
        <w:jc w:val="both"/>
        <w:rPr>
          <w:rFonts w:cs="Guttman Keren" w:hint="cs"/>
          <w:sz w:val="26"/>
          <w:szCs w:val="26"/>
          <w:rtl/>
        </w:rPr>
      </w:pPr>
      <w:r w:rsidRPr="00EE0CFD">
        <w:rPr>
          <w:rFonts w:cs="Guttman Keren" w:hint="cs"/>
          <w:sz w:val="26"/>
          <w:szCs w:val="26"/>
          <w:rtl/>
        </w:rPr>
        <w:t>וזהו בעצם הביטחון בנס, עצם זה שאנו בוטחים בה' מובטח לנו שנינצל, כמו"ש "ממך אליך אברח", דווקא מפני הדין אין לנו על מי להישען אלא על אבינו שבשמים שיצילינו.</w:t>
      </w:r>
    </w:p>
    <w:p w:rsidR="0006230D" w:rsidRPr="00EE0CFD" w:rsidRDefault="0006230D" w:rsidP="00A027E2">
      <w:pPr>
        <w:jc w:val="both"/>
        <w:rPr>
          <w:rFonts w:cs="Guttman Keren" w:hint="cs"/>
          <w:sz w:val="26"/>
          <w:szCs w:val="26"/>
          <w:rtl/>
        </w:rPr>
      </w:pPr>
    </w:p>
    <w:p w:rsidR="0029627A" w:rsidRPr="00EE0CFD" w:rsidRDefault="0029627A" w:rsidP="00AB1A69">
      <w:pPr>
        <w:jc w:val="center"/>
        <w:rPr>
          <w:rFonts w:cs="Stam1" w:hint="cs"/>
          <w:sz w:val="26"/>
          <w:szCs w:val="26"/>
          <w:rtl/>
        </w:rPr>
      </w:pPr>
      <w:r w:rsidRPr="00EE0CFD">
        <w:rPr>
          <w:rFonts w:cs="Stam1" w:hint="cs"/>
          <w:sz w:val="26"/>
          <w:szCs w:val="26"/>
          <w:rtl/>
        </w:rPr>
        <w:t>ספרי חיים וספרי מתים</w:t>
      </w:r>
    </w:p>
    <w:p w:rsidR="0029627A" w:rsidRPr="00EE0CFD" w:rsidRDefault="0029627A" w:rsidP="0029627A">
      <w:pPr>
        <w:rPr>
          <w:rFonts w:cs="Guttman Keren" w:hint="cs"/>
          <w:sz w:val="26"/>
          <w:szCs w:val="26"/>
          <w:rtl/>
        </w:rPr>
      </w:pPr>
      <w:r w:rsidRPr="00EE0CFD">
        <w:rPr>
          <w:rFonts w:cs="Guttman Keren" w:hint="cs"/>
          <w:sz w:val="26"/>
          <w:szCs w:val="26"/>
          <w:rtl/>
        </w:rPr>
        <w:t>בר"ה "ספרי חיים וספרי מתים" פתוחים לפני הקב"ה.</w:t>
      </w:r>
    </w:p>
    <w:p w:rsidR="0029627A" w:rsidRPr="00EE0CFD" w:rsidRDefault="0029627A" w:rsidP="0029627A">
      <w:pPr>
        <w:jc w:val="both"/>
        <w:rPr>
          <w:rFonts w:cs="Guttman Keren" w:hint="cs"/>
          <w:sz w:val="26"/>
          <w:szCs w:val="26"/>
          <w:rtl/>
        </w:rPr>
      </w:pPr>
      <w:r w:rsidRPr="00EE0CFD">
        <w:rPr>
          <w:rFonts w:cs="Guttman Keren" w:hint="cs"/>
          <w:sz w:val="26"/>
          <w:szCs w:val="26"/>
          <w:rtl/>
        </w:rPr>
        <w:t>וצריך להבין וכי רק ספרי חיים ומתים יש בר"ה, והרי יש הרבה אנשים שאינם מתים אך גם אינם חיים... הרי גם הצרות והייסורים נגזרים בר"ה.</w:t>
      </w:r>
    </w:p>
    <w:p w:rsidR="0029627A" w:rsidRPr="00EE0CFD" w:rsidRDefault="0029627A" w:rsidP="006F24A0">
      <w:pPr>
        <w:jc w:val="both"/>
        <w:rPr>
          <w:rFonts w:cs="Guttman Keren" w:hint="cs"/>
          <w:sz w:val="26"/>
          <w:szCs w:val="26"/>
          <w:rtl/>
        </w:rPr>
      </w:pPr>
      <w:r w:rsidRPr="00EE0CFD">
        <w:rPr>
          <w:rFonts w:cs="Guttman Keren" w:hint="cs"/>
          <w:sz w:val="26"/>
          <w:szCs w:val="26"/>
          <w:rtl/>
        </w:rPr>
        <w:t xml:space="preserve">עוד ק' </w:t>
      </w:r>
      <w:r w:rsidR="006F24A0" w:rsidRPr="00EE0CFD">
        <w:rPr>
          <w:rFonts w:cs="Guttman Keren" w:hint="cs"/>
          <w:sz w:val="26"/>
          <w:szCs w:val="26"/>
          <w:rtl/>
        </w:rPr>
        <w:t>שבגמ' ב</w:t>
      </w:r>
      <w:r w:rsidR="0006230D" w:rsidRPr="00EE0CFD">
        <w:rPr>
          <w:rFonts w:cs="Guttman Keren" w:hint="cs"/>
          <w:sz w:val="26"/>
          <w:szCs w:val="26"/>
          <w:rtl/>
        </w:rPr>
        <w:t xml:space="preserve">מסכת </w:t>
      </w:r>
      <w:r w:rsidR="006F24A0" w:rsidRPr="00EE0CFD">
        <w:rPr>
          <w:rFonts w:cs="Guttman Keren" w:hint="cs"/>
          <w:sz w:val="26"/>
          <w:szCs w:val="26"/>
          <w:rtl/>
        </w:rPr>
        <w:t xml:space="preserve">ר"ה מובא "הרי שהיו ישראל רשעים גמורים בר"ה ופסקו להם גשמים מועטים, ולבסוף חזרו בהם, להוסיף עליהם א"א שכבר נגזרה גזירה, אלא הקב"ה מורידן בזמנם על הארץ הצריכה להם, (על השדות והכרמים), הרי שהיו ישראל צדיקים גמורים בר"ה ופסקו להם גשמים מרובים, ולבסוף חזרו בהם, </w:t>
      </w:r>
      <w:r w:rsidR="006F24A0" w:rsidRPr="00EE0CFD">
        <w:rPr>
          <w:rFonts w:cs="Guttman Keren" w:hint="cs"/>
          <w:sz w:val="26"/>
          <w:szCs w:val="26"/>
          <w:rtl/>
        </w:rPr>
        <w:lastRenderedPageBreak/>
        <w:t xml:space="preserve">לפחות </w:t>
      </w:r>
      <w:r w:rsidR="0006230D" w:rsidRPr="00EE0CFD">
        <w:rPr>
          <w:rFonts w:cs="Guttman Keren" w:hint="cs"/>
          <w:sz w:val="26"/>
          <w:szCs w:val="26"/>
          <w:rtl/>
        </w:rPr>
        <w:t xml:space="preserve">עליהן </w:t>
      </w:r>
      <w:r w:rsidR="006F24A0" w:rsidRPr="00EE0CFD">
        <w:rPr>
          <w:rFonts w:cs="Guttman Keren" w:hint="cs"/>
          <w:sz w:val="26"/>
          <w:szCs w:val="26"/>
          <w:rtl/>
        </w:rPr>
        <w:t>א"א שכבר נגזרה גזירה, אלא הקב"ה מורידן שלא בזמנן על הארץ שאינה צריכה להם</w:t>
      </w:r>
      <w:r w:rsidR="00E94013" w:rsidRPr="00EE0CFD">
        <w:rPr>
          <w:rFonts w:cs="Guttman Keren" w:hint="cs"/>
          <w:sz w:val="26"/>
          <w:szCs w:val="26"/>
          <w:rtl/>
        </w:rPr>
        <w:t xml:space="preserve"> (לפני הזריעה, ביערות ובמדברות). ודברי הגמ' הרי הם פלא, שהרי אין הדין של ר"ה קובע כלום, אלא ההתנהגות של עם ישראל בזמן ירידת הגשם, וא"כ מה הדין של ר"ה?</w:t>
      </w:r>
    </w:p>
    <w:p w:rsidR="00E94013" w:rsidRPr="00EE0CFD" w:rsidRDefault="00E94013" w:rsidP="006F24A0">
      <w:pPr>
        <w:jc w:val="both"/>
        <w:rPr>
          <w:rFonts w:cs="Guttman Keren" w:hint="cs"/>
          <w:sz w:val="26"/>
          <w:szCs w:val="26"/>
          <w:rtl/>
        </w:rPr>
      </w:pPr>
      <w:r w:rsidRPr="00EE0CFD">
        <w:rPr>
          <w:rFonts w:cs="Guttman Keren" w:hint="cs"/>
          <w:sz w:val="26"/>
          <w:szCs w:val="26"/>
          <w:rtl/>
        </w:rPr>
        <w:t>וכן מוכח גם מהגמ' במסכת ביצה [טז, א] "כל מזונותיו של אדם קצובים לו מר"ה חוץ מהוצאות שבת ויו"ט וכו' שאם פחת פוחתין לו ואם הוסיף מוסיפין לו", ופירש רש"י שם ויש לו להיזהר מל</w:t>
      </w:r>
      <w:r w:rsidR="00DC71B2" w:rsidRPr="00EE0CFD">
        <w:rPr>
          <w:rFonts w:cs="Guttman Keren" w:hint="cs"/>
          <w:sz w:val="26"/>
          <w:szCs w:val="26"/>
          <w:rtl/>
        </w:rPr>
        <w:t>הוציא הרבה כסף משום שלא יוסיפו לו שכר יותר ממה שנפסק לו. דהיינו שאם אדם נגזר עליו שיהיה לו הרבה כסף והוא הלך במוצאי ר"ה ובזבז סכום עצום לא ישאר מה לאכול במשך כל השנה, א"כ אין הדין של ר"ה קובע כמעט כלום, ובידיו של האדם לקבוע כיצד להשתמש במזונותיו?</w:t>
      </w:r>
    </w:p>
    <w:p w:rsidR="00DC71B2" w:rsidRPr="00EE0CFD" w:rsidRDefault="00DC71B2" w:rsidP="00DC71B2">
      <w:pPr>
        <w:jc w:val="both"/>
        <w:rPr>
          <w:rFonts w:cs="Guttman Keren" w:hint="cs"/>
          <w:sz w:val="26"/>
          <w:szCs w:val="26"/>
          <w:rtl/>
        </w:rPr>
      </w:pPr>
      <w:r w:rsidRPr="00EE0CFD">
        <w:rPr>
          <w:rFonts w:cs="Guttman Keren" w:hint="cs"/>
          <w:sz w:val="26"/>
          <w:szCs w:val="26"/>
          <w:rtl/>
        </w:rPr>
        <w:t xml:space="preserve">אלא מבאר הגר"ש פינקוס זצ"ל שאין הכי נמי, ר"ה אינו יום של התחשבנות בשכר ועונש, זה יהיה לעתיד לבוא, ומה שנגזר בר"ה אינו כשכר על התנהגותו </w:t>
      </w:r>
      <w:r w:rsidR="0006230D" w:rsidRPr="00EE0CFD">
        <w:rPr>
          <w:rFonts w:cs="Guttman Keren" w:hint="cs"/>
          <w:sz w:val="26"/>
          <w:szCs w:val="26"/>
          <w:rtl/>
        </w:rPr>
        <w:t xml:space="preserve">של האדם </w:t>
      </w:r>
      <w:r w:rsidRPr="00EE0CFD">
        <w:rPr>
          <w:rFonts w:cs="Guttman Keren" w:hint="cs"/>
          <w:sz w:val="26"/>
          <w:szCs w:val="26"/>
          <w:rtl/>
        </w:rPr>
        <w:t>או כעונש על מעשיו הרעים.</w:t>
      </w:r>
    </w:p>
    <w:p w:rsidR="00DC71B2" w:rsidRPr="00EE0CFD" w:rsidRDefault="00DC71B2" w:rsidP="00DC71B2">
      <w:pPr>
        <w:jc w:val="both"/>
        <w:rPr>
          <w:rFonts w:cs="Guttman Keren" w:hint="cs"/>
          <w:sz w:val="26"/>
          <w:szCs w:val="26"/>
          <w:rtl/>
        </w:rPr>
      </w:pPr>
      <w:r w:rsidRPr="00EE0CFD">
        <w:rPr>
          <w:rFonts w:cs="Guttman Keren" w:hint="cs"/>
          <w:sz w:val="26"/>
          <w:szCs w:val="26"/>
          <w:rtl/>
        </w:rPr>
        <w:t xml:space="preserve">מה שנגזר בר"ה הוא "חיים" </w:t>
      </w:r>
      <w:r w:rsidRPr="00EE0CFD">
        <w:rPr>
          <w:rFonts w:cs="Guttman Keren"/>
          <w:sz w:val="26"/>
          <w:szCs w:val="26"/>
          <w:rtl/>
        </w:rPr>
        <w:t>–</w:t>
      </w:r>
      <w:r w:rsidRPr="00EE0CFD">
        <w:rPr>
          <w:rFonts w:cs="Guttman Keren" w:hint="cs"/>
          <w:sz w:val="26"/>
          <w:szCs w:val="26"/>
          <w:rtl/>
        </w:rPr>
        <w:t xml:space="preserve"> כלמור האפשרות והכלים לבנות הלאה, יהיה לו בריאות ופרנסה כדי להמשיך ולעבוד את ה', או ח"ו "מיתה" </w:t>
      </w:r>
      <w:r w:rsidR="000A7BC7" w:rsidRPr="00EE0CFD">
        <w:rPr>
          <w:rFonts w:cs="Guttman Keren"/>
          <w:sz w:val="26"/>
          <w:szCs w:val="26"/>
          <w:rtl/>
        </w:rPr>
        <w:t>–</w:t>
      </w:r>
      <w:r w:rsidR="000A7BC7" w:rsidRPr="00EE0CFD">
        <w:rPr>
          <w:rFonts w:cs="Guttman Keren" w:hint="cs"/>
          <w:sz w:val="26"/>
          <w:szCs w:val="26"/>
          <w:rtl/>
        </w:rPr>
        <w:t xml:space="preserve"> שהוא לא יזכה לקבל את הכלים להמשיך ולעבוד את ה'.</w:t>
      </w:r>
    </w:p>
    <w:p w:rsidR="000A7BC7" w:rsidRPr="00EE0CFD" w:rsidRDefault="000A7BC7" w:rsidP="00DC71B2">
      <w:pPr>
        <w:jc w:val="both"/>
        <w:rPr>
          <w:rFonts w:cs="Guttman Keren" w:hint="cs"/>
          <w:sz w:val="26"/>
          <w:szCs w:val="26"/>
          <w:rtl/>
        </w:rPr>
      </w:pPr>
      <w:r w:rsidRPr="00EE0CFD">
        <w:rPr>
          <w:rFonts w:cs="Guttman Keren" w:hint="cs"/>
          <w:sz w:val="26"/>
          <w:szCs w:val="26"/>
          <w:rtl/>
        </w:rPr>
        <w:t>בוודאי שהבחירה נתונה ביד האדם כיצד להשתמש בכלים שהוא יקבל, לנצל את הכסף לצדקה או להיפך, לנצל את הזמן לתורה או לבזבזו...</w:t>
      </w:r>
    </w:p>
    <w:p w:rsidR="000A7BC7" w:rsidRPr="00EE0CFD" w:rsidRDefault="000A7BC7" w:rsidP="000A7BC7">
      <w:pPr>
        <w:jc w:val="both"/>
        <w:rPr>
          <w:rFonts w:cs="Guttman Keren" w:hint="cs"/>
          <w:sz w:val="26"/>
          <w:szCs w:val="26"/>
          <w:rtl/>
        </w:rPr>
      </w:pPr>
      <w:r w:rsidRPr="00EE0CFD">
        <w:rPr>
          <w:rFonts w:cs="Guttman Keren" w:hint="cs"/>
          <w:sz w:val="26"/>
          <w:szCs w:val="26"/>
          <w:rtl/>
        </w:rPr>
        <w:t xml:space="preserve">ולפי"ז "צדיק" </w:t>
      </w:r>
      <w:r w:rsidRPr="00EE0CFD">
        <w:rPr>
          <w:rFonts w:cs="Guttman Keren"/>
          <w:sz w:val="26"/>
          <w:szCs w:val="26"/>
          <w:rtl/>
        </w:rPr>
        <w:t>–</w:t>
      </w:r>
      <w:r w:rsidRPr="00EE0CFD">
        <w:rPr>
          <w:rFonts w:cs="Guttman Keren" w:hint="cs"/>
          <w:sz w:val="26"/>
          <w:szCs w:val="26"/>
          <w:rtl/>
        </w:rPr>
        <w:t xml:space="preserve"> איננו אדם שיש בידו הרבה מצוות, אלא זהו מי שיש לו שאיפות ורצון לנצל את הכלים שהוא מקבל מה', ולכן הוא נכתב "לחיים" </w:t>
      </w:r>
      <w:r w:rsidRPr="00EE0CFD">
        <w:rPr>
          <w:rFonts w:cs="Guttman Keren"/>
          <w:sz w:val="26"/>
          <w:szCs w:val="26"/>
          <w:rtl/>
        </w:rPr>
        <w:t>–</w:t>
      </w:r>
      <w:r w:rsidRPr="00EE0CFD">
        <w:rPr>
          <w:rFonts w:cs="Guttman Keren" w:hint="cs"/>
          <w:sz w:val="26"/>
          <w:szCs w:val="26"/>
          <w:rtl/>
        </w:rPr>
        <w:t xml:space="preserve"> הוא מקבל את הכלים לשבת בשלווה ולעבוד את ה'.</w:t>
      </w:r>
    </w:p>
    <w:p w:rsidR="000A7BC7" w:rsidRPr="00EE0CFD" w:rsidRDefault="000A7BC7" w:rsidP="00DC71B2">
      <w:pPr>
        <w:jc w:val="both"/>
        <w:rPr>
          <w:rFonts w:cs="Guttman Keren" w:hint="cs"/>
          <w:sz w:val="26"/>
          <w:szCs w:val="26"/>
          <w:rtl/>
        </w:rPr>
      </w:pPr>
      <w:r w:rsidRPr="00EE0CFD">
        <w:rPr>
          <w:rFonts w:cs="Guttman Keren" w:hint="cs"/>
          <w:sz w:val="26"/>
          <w:szCs w:val="26"/>
          <w:rtl/>
        </w:rPr>
        <w:t xml:space="preserve">ו"רשע" </w:t>
      </w:r>
      <w:r w:rsidRPr="00EE0CFD">
        <w:rPr>
          <w:rFonts w:cs="Guttman Keren"/>
          <w:sz w:val="26"/>
          <w:szCs w:val="26"/>
          <w:rtl/>
        </w:rPr>
        <w:t>–</w:t>
      </w:r>
      <w:r w:rsidRPr="00EE0CFD">
        <w:rPr>
          <w:rFonts w:cs="Guttman Keren" w:hint="cs"/>
          <w:sz w:val="26"/>
          <w:szCs w:val="26"/>
          <w:rtl/>
        </w:rPr>
        <w:t xml:space="preserve"> איננו אדם שעשה הרבה עבירות, אלא מי שאין לו שאיפות לנצל את הכלים שה' נותן לו, "רשעים בחייהם קרויים מתים", וא"כ לשם מה לתת לו חיים?</w:t>
      </w:r>
    </w:p>
    <w:p w:rsidR="000A7BC7" w:rsidRPr="00EE0CFD" w:rsidRDefault="000A7BC7" w:rsidP="00DC71B2">
      <w:pPr>
        <w:jc w:val="both"/>
        <w:rPr>
          <w:rFonts w:cs="Guttman Keren" w:hint="cs"/>
          <w:sz w:val="26"/>
          <w:szCs w:val="26"/>
          <w:rtl/>
        </w:rPr>
      </w:pPr>
    </w:p>
    <w:p w:rsidR="00AB1A69" w:rsidRPr="00EE0CFD" w:rsidRDefault="00AB1A69" w:rsidP="00AB1A69">
      <w:pPr>
        <w:jc w:val="center"/>
        <w:rPr>
          <w:rFonts w:cs="Stam1" w:hint="cs"/>
          <w:sz w:val="26"/>
          <w:szCs w:val="26"/>
          <w:rtl/>
        </w:rPr>
      </w:pPr>
      <w:r w:rsidRPr="00EE0CFD">
        <w:rPr>
          <w:rFonts w:cs="Stam1" w:hint="cs"/>
          <w:sz w:val="26"/>
          <w:szCs w:val="26"/>
          <w:rtl/>
        </w:rPr>
        <w:t>מלכויות זכרונות ושופרות</w:t>
      </w:r>
    </w:p>
    <w:p w:rsidR="00AB1A69" w:rsidRPr="00EE0CFD" w:rsidRDefault="00AB1A69" w:rsidP="00A027E2">
      <w:pPr>
        <w:jc w:val="both"/>
        <w:rPr>
          <w:rFonts w:cs="Guttman Keren" w:hint="cs"/>
          <w:sz w:val="26"/>
          <w:szCs w:val="26"/>
          <w:rtl/>
        </w:rPr>
      </w:pPr>
      <w:r w:rsidRPr="00EE0CFD">
        <w:rPr>
          <w:rFonts w:cs="Guttman Keren" w:hint="cs"/>
          <w:sz w:val="26"/>
          <w:szCs w:val="26"/>
          <w:rtl/>
        </w:rPr>
        <w:t>"אמר הקב"ה אמרו לפני מלכויות זכרונות ושופרות, מלכויות כדי שתמליכוני עליכם, זכרונות כדי שיעלה זיכרונכם לפני לטובה, ובמה? בשופר".</w:t>
      </w:r>
    </w:p>
    <w:p w:rsidR="00AB1A69" w:rsidRPr="00EE0CFD" w:rsidRDefault="00AB1A69" w:rsidP="00A027E2">
      <w:pPr>
        <w:jc w:val="both"/>
        <w:rPr>
          <w:rFonts w:cs="Guttman Keren" w:hint="cs"/>
          <w:sz w:val="26"/>
          <w:szCs w:val="26"/>
          <w:rtl/>
        </w:rPr>
      </w:pPr>
      <w:r w:rsidRPr="00EE0CFD">
        <w:rPr>
          <w:rFonts w:cs="Guttman Keren" w:hint="cs"/>
          <w:sz w:val="26"/>
          <w:szCs w:val="26"/>
          <w:rtl/>
        </w:rPr>
        <w:t>וצריך להבין מה העניין להמליך את הקב"ה בר"ה, והרי הוא כבר מלך בלא שנמליך אותו?</w:t>
      </w:r>
    </w:p>
    <w:p w:rsidR="00AB1A69" w:rsidRPr="00EE0CFD" w:rsidRDefault="00AB1A69" w:rsidP="00A027E2">
      <w:pPr>
        <w:jc w:val="both"/>
        <w:rPr>
          <w:rFonts w:cs="Guttman Keren" w:hint="cs"/>
          <w:sz w:val="26"/>
          <w:szCs w:val="26"/>
          <w:rtl/>
        </w:rPr>
      </w:pPr>
      <w:r w:rsidRPr="00EE0CFD">
        <w:rPr>
          <w:rFonts w:cs="Guttman Keren" w:hint="cs"/>
          <w:sz w:val="26"/>
          <w:szCs w:val="26"/>
          <w:rtl/>
        </w:rPr>
        <w:t>ועוד צריך ביאור מה העניין "שיעלה זיכרונכם לפני לטובה", הרי אם אנחנו צדיקים ה' יזכור אותנו לטובה גם בלי שנזיכר לו, ואם אנו רשעים הרי עלינו לחזור בתשובה, ולא יעזור לנו שנזכיר את עצמינו באמירת הפסוקים?</w:t>
      </w:r>
    </w:p>
    <w:p w:rsidR="00AB1A69" w:rsidRPr="00EE0CFD" w:rsidRDefault="00125E15" w:rsidP="00A027E2">
      <w:pPr>
        <w:jc w:val="both"/>
        <w:rPr>
          <w:rFonts w:cs="Guttman Keren" w:hint="cs"/>
          <w:sz w:val="26"/>
          <w:szCs w:val="26"/>
          <w:rtl/>
        </w:rPr>
      </w:pPr>
      <w:r w:rsidRPr="00EE0CFD">
        <w:rPr>
          <w:rFonts w:cs="Guttman Keren" w:hint="cs"/>
          <w:sz w:val="26"/>
          <w:szCs w:val="26"/>
          <w:rtl/>
        </w:rPr>
        <w:t>אלא יש לתרץ, ש"מלך" הוא מי שהעם מקבלים אותו למלך, לעומת זאת "מושל" הוא בעל כרחם של העם.</w:t>
      </w:r>
    </w:p>
    <w:p w:rsidR="00125E15" w:rsidRPr="00EE0CFD" w:rsidRDefault="00125E15" w:rsidP="00A027E2">
      <w:pPr>
        <w:jc w:val="both"/>
        <w:rPr>
          <w:rFonts w:cs="Guttman Keren" w:hint="cs"/>
          <w:sz w:val="26"/>
          <w:szCs w:val="26"/>
          <w:rtl/>
        </w:rPr>
      </w:pPr>
      <w:r w:rsidRPr="00EE0CFD">
        <w:rPr>
          <w:rFonts w:cs="Guttman Keren" w:hint="cs"/>
          <w:sz w:val="26"/>
          <w:szCs w:val="26"/>
          <w:rtl/>
        </w:rPr>
        <w:t>וממילא מי שעושה את רצון המלך הרי הוא במעשיו ממליך את המלך, ומי שעובר על חוקי המלך הרי הוא מורד במלכות.</w:t>
      </w:r>
    </w:p>
    <w:p w:rsidR="00125E15" w:rsidRPr="00EE0CFD" w:rsidRDefault="00125E15" w:rsidP="00125E15">
      <w:pPr>
        <w:jc w:val="both"/>
        <w:rPr>
          <w:rFonts w:cs="Guttman Keren" w:hint="cs"/>
          <w:sz w:val="26"/>
          <w:szCs w:val="26"/>
          <w:rtl/>
        </w:rPr>
      </w:pPr>
      <w:r w:rsidRPr="00EE0CFD">
        <w:rPr>
          <w:rFonts w:cs="Guttman Keren" w:hint="cs"/>
          <w:sz w:val="26"/>
          <w:szCs w:val="26"/>
          <w:rtl/>
        </w:rPr>
        <w:t>וזוהי עבודת המלכויות, לחזק בנו את ההכרה במלכות הקב"ה, שאדם צריך להרגיש בכל מעשה ומחשבה שהוא עומד לפני המלך והמלך שומע ויודע הכל, "שוויתי ה' לנגדי תמיד", ובאופן זה אנו ממליכים את ה'.</w:t>
      </w:r>
    </w:p>
    <w:p w:rsidR="00125E15" w:rsidRPr="00EE0CFD" w:rsidRDefault="00125E15" w:rsidP="00125E15">
      <w:pPr>
        <w:jc w:val="both"/>
        <w:rPr>
          <w:rFonts w:cs="Guttman Keren" w:hint="cs"/>
          <w:sz w:val="26"/>
          <w:szCs w:val="26"/>
          <w:rtl/>
        </w:rPr>
      </w:pPr>
      <w:r w:rsidRPr="00EE0CFD">
        <w:rPr>
          <w:rFonts w:cs="Guttman Keren" w:hint="cs"/>
          <w:sz w:val="26"/>
          <w:szCs w:val="26"/>
          <w:rtl/>
        </w:rPr>
        <w:t>וזוהי גם עבודת הזיכרונות, שע"י אמירת הפסוקים אנו ניזכר בעקידה ובמסירות נפשם של אברהם ויצחק, וממילא נהיה גם אנחנו בדרגה של יצחק ונהיה מוכנים למסור את נפשינו להתגבר על כל הקשיים לקיים את מצוות וגזירת המלך, ועי"ז נזכה שבאמת יעלה זכרונינו לטובה.</w:t>
      </w:r>
    </w:p>
    <w:p w:rsidR="00125E15" w:rsidRDefault="00125E15" w:rsidP="00162503">
      <w:pPr>
        <w:jc w:val="both"/>
        <w:rPr>
          <w:rFonts w:cs="Guttman Keren" w:hint="cs"/>
          <w:sz w:val="26"/>
          <w:szCs w:val="26"/>
          <w:rtl/>
        </w:rPr>
      </w:pPr>
      <w:r w:rsidRPr="00EE0CFD">
        <w:rPr>
          <w:rFonts w:cs="Guttman Keren" w:hint="cs"/>
          <w:sz w:val="26"/>
          <w:szCs w:val="26"/>
          <w:rtl/>
        </w:rPr>
        <w:t xml:space="preserve">ובמה מעלים את הזיכרון? בשופר! כי בדרך כלל היצר הרע מונע את האדם </w:t>
      </w:r>
      <w:r w:rsidR="00162503" w:rsidRPr="00EE0CFD">
        <w:rPr>
          <w:rFonts w:cs="Guttman Keren" w:hint="cs"/>
          <w:sz w:val="26"/>
          <w:szCs w:val="26"/>
          <w:rtl/>
        </w:rPr>
        <w:t>לקיים את המצוות וגורם לקשיים בעבודת ה', וכשושמעים את השופר זה מביא לאימת וחרדת הדין, ואז מגיעים לקיים את המלכויות והזיכרונות כראוי.</w:t>
      </w:r>
    </w:p>
    <w:p w:rsidR="00987084" w:rsidRPr="00987084" w:rsidRDefault="00987084" w:rsidP="00162503">
      <w:pPr>
        <w:jc w:val="both"/>
        <w:rPr>
          <w:rFonts w:cs="Guttman Keren" w:hint="cs"/>
          <w:sz w:val="18"/>
          <w:szCs w:val="18"/>
          <w:rtl/>
        </w:rPr>
      </w:pPr>
    </w:p>
    <w:p w:rsidR="00162503" w:rsidRPr="00EE0CFD" w:rsidRDefault="00162503" w:rsidP="0029627A">
      <w:pPr>
        <w:jc w:val="center"/>
        <w:rPr>
          <w:rFonts w:cs="Guttman Keren" w:hint="cs"/>
          <w:sz w:val="26"/>
          <w:szCs w:val="26"/>
          <w:rtl/>
        </w:rPr>
      </w:pPr>
      <w:r w:rsidRPr="00EE0CFD">
        <w:rPr>
          <w:rFonts w:cs="Stam1" w:hint="cs"/>
          <w:sz w:val="26"/>
          <w:szCs w:val="26"/>
          <w:rtl/>
        </w:rPr>
        <w:t>עצ</w:t>
      </w:r>
      <w:r w:rsidR="0029627A" w:rsidRPr="00EE0CFD">
        <w:rPr>
          <w:rFonts w:cs="Stam1" w:hint="cs"/>
          <w:sz w:val="26"/>
          <w:szCs w:val="26"/>
          <w:rtl/>
        </w:rPr>
        <w:t>ה</w:t>
      </w:r>
      <w:r w:rsidRPr="00EE0CFD">
        <w:rPr>
          <w:rFonts w:cs="Stam1" w:hint="cs"/>
          <w:sz w:val="26"/>
          <w:szCs w:val="26"/>
          <w:rtl/>
        </w:rPr>
        <w:t xml:space="preserve"> לזכות בדין</w:t>
      </w:r>
    </w:p>
    <w:p w:rsidR="00162503" w:rsidRPr="00EE0CFD" w:rsidRDefault="00162503" w:rsidP="001651FA">
      <w:pPr>
        <w:jc w:val="both"/>
        <w:rPr>
          <w:rFonts w:cs="Guttman Keren" w:hint="cs"/>
          <w:sz w:val="26"/>
          <w:szCs w:val="26"/>
          <w:rtl/>
        </w:rPr>
      </w:pPr>
      <w:r w:rsidRPr="00EE0CFD">
        <w:rPr>
          <w:rFonts w:cs="Guttman Keren" w:hint="cs"/>
          <w:sz w:val="26"/>
          <w:szCs w:val="26"/>
          <w:rtl/>
        </w:rPr>
        <w:t>הגמ' במסכת ר"ה מביאה "רבא אמר כל המעביר על מידותיו מעבירין לו על כל פשעיו, שנאמר נושא עון ועובר על פשע, למי נושא עון למי שעובר על פשע".</w:t>
      </w:r>
    </w:p>
    <w:p w:rsidR="00162503" w:rsidRPr="00EE0CFD" w:rsidRDefault="00162503" w:rsidP="001651FA">
      <w:pPr>
        <w:jc w:val="both"/>
        <w:rPr>
          <w:rFonts w:cs="Guttman Keren" w:hint="cs"/>
          <w:sz w:val="26"/>
          <w:szCs w:val="26"/>
          <w:rtl/>
        </w:rPr>
      </w:pPr>
      <w:r w:rsidRPr="00EE0CFD">
        <w:rPr>
          <w:rFonts w:cs="Guttman Keren" w:hint="cs"/>
          <w:sz w:val="26"/>
          <w:szCs w:val="26"/>
          <w:rtl/>
        </w:rPr>
        <w:t>ומספרת הגמ' שרב הונא בריה דר' יהושע חלה, ועלה ר</w:t>
      </w:r>
      <w:r w:rsidR="001651FA" w:rsidRPr="00EE0CFD">
        <w:rPr>
          <w:rFonts w:cs="Guttman Keren" w:hint="cs"/>
          <w:sz w:val="26"/>
          <w:szCs w:val="26"/>
          <w:rtl/>
        </w:rPr>
        <w:t>ב</w:t>
      </w:r>
      <w:r w:rsidRPr="00EE0CFD">
        <w:rPr>
          <w:rFonts w:cs="Guttman Keren" w:hint="cs"/>
          <w:sz w:val="26"/>
          <w:szCs w:val="26"/>
          <w:rtl/>
        </w:rPr>
        <w:t xml:space="preserve"> פפא לבקרו, ראהו שהוא סמוך לפטירתו, אמר לסובבים שיכינו לו תכריכין, לבסוף החלים רב הונא, התבייש רב פפא </w:t>
      </w:r>
      <w:r w:rsidR="001651FA" w:rsidRPr="00EE0CFD">
        <w:rPr>
          <w:rFonts w:cs="Guttman Keren" w:hint="cs"/>
          <w:sz w:val="26"/>
          <w:szCs w:val="26"/>
          <w:rtl/>
        </w:rPr>
        <w:t>לראותו, שאלו רב פפא מה ראית, אמר לו אכן נגזר עלי למות, אך הקב"ה אמר מכיוון שאני מעביר על מידותי לא נקיים את הגזירה.</w:t>
      </w:r>
    </w:p>
    <w:p w:rsidR="001651FA" w:rsidRPr="00EE0CFD" w:rsidRDefault="001651FA" w:rsidP="001651FA">
      <w:pPr>
        <w:jc w:val="both"/>
        <w:rPr>
          <w:rFonts w:cs="Guttman Keren" w:hint="cs"/>
          <w:sz w:val="26"/>
          <w:szCs w:val="26"/>
          <w:rtl/>
        </w:rPr>
      </w:pPr>
      <w:r w:rsidRPr="00EE0CFD">
        <w:rPr>
          <w:rFonts w:cs="Guttman Keren" w:hint="cs"/>
          <w:sz w:val="26"/>
          <w:szCs w:val="26"/>
          <w:rtl/>
        </w:rPr>
        <w:t>והביאור בזה שכל הנהגתו של הקב"ה היא מעדה כנגד מידה, וממילא זוהי עצה עצומה לזכות בדין, שאם אדם יתנהג בדרך של מידות טובות ולא ידקדק עם הבריות, גם הקב"ה לא ידקדק עמו ביום הדין.</w:t>
      </w:r>
    </w:p>
    <w:p w:rsidR="0006230D" w:rsidRPr="00EE0CFD" w:rsidRDefault="0006230D" w:rsidP="001651FA">
      <w:pPr>
        <w:jc w:val="both"/>
        <w:rPr>
          <w:rFonts w:cs="Guttman Keren" w:hint="cs"/>
          <w:sz w:val="26"/>
          <w:szCs w:val="26"/>
          <w:rtl/>
        </w:rPr>
      </w:pPr>
    </w:p>
    <w:p w:rsidR="0006230D" w:rsidRPr="00EE0CFD" w:rsidRDefault="0006230D" w:rsidP="0006230D">
      <w:pPr>
        <w:jc w:val="center"/>
        <w:rPr>
          <w:rFonts w:cs="Guttman Keren" w:hint="cs"/>
          <w:sz w:val="26"/>
          <w:szCs w:val="26"/>
          <w:rtl/>
        </w:rPr>
      </w:pPr>
      <w:r w:rsidRPr="00EE0CFD">
        <w:rPr>
          <w:rFonts w:cs="Stam1" w:hint="cs"/>
          <w:sz w:val="26"/>
          <w:szCs w:val="26"/>
          <w:rtl/>
        </w:rPr>
        <w:t>סדר "תקיעותינו"</w:t>
      </w:r>
    </w:p>
    <w:p w:rsidR="0006230D" w:rsidRPr="00EE0CFD" w:rsidRDefault="00976EA4" w:rsidP="001651FA">
      <w:pPr>
        <w:jc w:val="both"/>
        <w:rPr>
          <w:rFonts w:cs="Guttman Keren" w:hint="cs"/>
          <w:sz w:val="26"/>
          <w:szCs w:val="26"/>
          <w:rtl/>
        </w:rPr>
      </w:pPr>
      <w:r w:rsidRPr="00EE0CFD">
        <w:rPr>
          <w:rFonts w:cs="Guttman Keren" w:hint="cs"/>
          <w:sz w:val="26"/>
          <w:szCs w:val="26"/>
          <w:rtl/>
        </w:rPr>
        <w:t>צריך להבין מהו הכח המיוחד בשופר שהוא "עבודת היום" של ר"ה, ועל ידו אנו זוכים בדין?</w:t>
      </w:r>
    </w:p>
    <w:p w:rsidR="00976EA4" w:rsidRPr="00EE0CFD" w:rsidRDefault="00976EA4" w:rsidP="001651FA">
      <w:pPr>
        <w:jc w:val="both"/>
        <w:rPr>
          <w:rFonts w:cs="Guttman Keren" w:hint="cs"/>
          <w:sz w:val="26"/>
          <w:szCs w:val="26"/>
          <w:rtl/>
        </w:rPr>
      </w:pPr>
      <w:r w:rsidRPr="00EE0CFD">
        <w:rPr>
          <w:rFonts w:cs="Guttman Keren" w:hint="cs"/>
          <w:sz w:val="26"/>
          <w:szCs w:val="26"/>
          <w:rtl/>
        </w:rPr>
        <w:t xml:space="preserve">הגר"ש פינקוס זצ"ל מבאר שהנה בכל יהודי טמון הרצון הפנימי לעשות את עבודת ה', וכמאמר הגמ' בברכות [יז, א] גלוי וידוע לפני הקב"ה שרצונינו לעשות את רצון ה', אך מי מעכב? שאור שבעיסה", וכדברי הרמב"ם בדין "כופין אותו עד שיאמר רוצה אני" שבכל אדם חבוי הרצון </w:t>
      </w:r>
      <w:r w:rsidR="003F500A" w:rsidRPr="00EE0CFD">
        <w:rPr>
          <w:rFonts w:cs="Guttman Keren" w:hint="cs"/>
          <w:sz w:val="26"/>
          <w:szCs w:val="26"/>
          <w:rtl/>
        </w:rPr>
        <w:t>הפנימי להיות שומר תורה ומצוות, רק לפעמים צריך לעזור לו להוציא את זה...</w:t>
      </w:r>
    </w:p>
    <w:p w:rsidR="003F500A" w:rsidRPr="00EE0CFD" w:rsidRDefault="003F500A" w:rsidP="001651FA">
      <w:pPr>
        <w:jc w:val="both"/>
        <w:rPr>
          <w:rFonts w:cs="Guttman Keren" w:hint="cs"/>
          <w:sz w:val="26"/>
          <w:szCs w:val="26"/>
          <w:rtl/>
        </w:rPr>
      </w:pPr>
      <w:r w:rsidRPr="00EE0CFD">
        <w:rPr>
          <w:rFonts w:cs="Guttman Keren" w:hint="cs"/>
          <w:sz w:val="26"/>
          <w:szCs w:val="26"/>
          <w:rtl/>
        </w:rPr>
        <w:t>והנה גם בליבו של הקב"ה גנוזה אהבה נסתרת כלפי עם ישראל, אהבה של אב לבן, כח זה הוא גנוז בליבו של האב, שהרי ייתכן שהאב יסרב לתת לבנו בקשה קטנה, אך בזמן אמת האב מוכן למסור את נפשו למען בנו.</w:t>
      </w:r>
    </w:p>
    <w:p w:rsidR="003F500A" w:rsidRPr="00EE0CFD" w:rsidRDefault="003F500A" w:rsidP="001651FA">
      <w:pPr>
        <w:jc w:val="both"/>
        <w:rPr>
          <w:rFonts w:cs="Guttman Keren" w:hint="cs"/>
          <w:sz w:val="26"/>
          <w:szCs w:val="26"/>
          <w:rtl/>
        </w:rPr>
      </w:pPr>
      <w:r w:rsidRPr="00EE0CFD">
        <w:rPr>
          <w:rFonts w:cs="Guttman Keren" w:hint="cs"/>
          <w:sz w:val="26"/>
          <w:szCs w:val="26"/>
          <w:rtl/>
        </w:rPr>
        <w:t>השופר בכוחו לפרוץ ולפתוח דברים גנוזים, בכוחו של השופר לשבור את המחיצות, בעת מתן תורה כתוב "וקול השופר הולך וחזק מאד", הקב"ה השתמש בשופר בכדי לפרוץ את הגניזה של התורה שהיתה גנוזה אלפים שנה מבריאת העולם</w:t>
      </w:r>
      <w:r w:rsidR="00EE0CFD" w:rsidRPr="00EE0CFD">
        <w:rPr>
          <w:rFonts w:cs="Guttman Keren" w:hint="cs"/>
          <w:sz w:val="26"/>
          <w:szCs w:val="26"/>
          <w:rtl/>
        </w:rPr>
        <w:t>, ואז היא התגלתה וניתנה לעם ישראל.</w:t>
      </w:r>
    </w:p>
    <w:p w:rsidR="00EE0CFD" w:rsidRPr="00EE0CFD" w:rsidRDefault="00EE0CFD" w:rsidP="001651FA">
      <w:pPr>
        <w:jc w:val="both"/>
        <w:rPr>
          <w:rFonts w:cs="Guttman Keren" w:hint="cs"/>
          <w:sz w:val="26"/>
          <w:szCs w:val="26"/>
          <w:rtl/>
        </w:rPr>
      </w:pPr>
      <w:r w:rsidRPr="00EE0CFD">
        <w:rPr>
          <w:rFonts w:cs="Guttman Keren" w:hint="cs"/>
          <w:sz w:val="26"/>
          <w:szCs w:val="26"/>
          <w:rtl/>
        </w:rPr>
        <w:t>זוהי הסגולה והכח העצום של השופר, לפרוץ את המחיצות שבלב הקב"ה ומנגד גם את המחיצות שבליבם של ישראל.</w:t>
      </w:r>
    </w:p>
    <w:p w:rsidR="001651FA" w:rsidRPr="00EE0CFD" w:rsidRDefault="001651FA" w:rsidP="001651FA">
      <w:pPr>
        <w:jc w:val="both"/>
        <w:rPr>
          <w:rFonts w:cs="Guttman Keren"/>
          <w:sz w:val="26"/>
          <w:szCs w:val="26"/>
        </w:rPr>
      </w:pPr>
    </w:p>
    <w:sectPr w:rsidR="001651FA" w:rsidRPr="00EE0CFD" w:rsidSect="0006230D">
      <w:pgSz w:w="11906" w:h="16838" w:code="9"/>
      <w:pgMar w:top="567" w:right="567" w:bottom="567" w:left="56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Stam-Out">
    <w:panose1 w:val="00000000000000000000"/>
    <w:charset w:val="B1"/>
    <w:family w:val="auto"/>
    <w:pitch w:val="variable"/>
    <w:sig w:usb0="00000801" w:usb1="00000000" w:usb2="00000000" w:usb3="00000000" w:csb0="00000020" w:csb1="00000000"/>
  </w:font>
  <w:font w:name="Stam1">
    <w:panose1 w:val="00000000000000000000"/>
    <w:charset w:val="B1"/>
    <w:family w:val="auto"/>
    <w:pitch w:val="variable"/>
    <w:sig w:usb0="00000801" w:usb1="00000000" w:usb2="00000000" w:usb3="00000000" w:csb0="00000020" w:csb1="00000000"/>
  </w:font>
  <w:font w:name="Guttman Keren">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B3CB2"/>
    <w:multiLevelType w:val="hybridMultilevel"/>
    <w:tmpl w:val="E3FE35F0"/>
    <w:lvl w:ilvl="0" w:tplc="A89855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931"/>
    <w:rsid w:val="0006230D"/>
    <w:rsid w:val="000A7BC7"/>
    <w:rsid w:val="00125E15"/>
    <w:rsid w:val="00156D39"/>
    <w:rsid w:val="00161931"/>
    <w:rsid w:val="00162503"/>
    <w:rsid w:val="001651FA"/>
    <w:rsid w:val="00252118"/>
    <w:rsid w:val="0026554D"/>
    <w:rsid w:val="0029627A"/>
    <w:rsid w:val="00350FF4"/>
    <w:rsid w:val="003F500A"/>
    <w:rsid w:val="00471B71"/>
    <w:rsid w:val="006F24A0"/>
    <w:rsid w:val="00976EA4"/>
    <w:rsid w:val="00987084"/>
    <w:rsid w:val="00991475"/>
    <w:rsid w:val="00A027E2"/>
    <w:rsid w:val="00AB1A69"/>
    <w:rsid w:val="00D778B7"/>
    <w:rsid w:val="00DC71B2"/>
    <w:rsid w:val="00E54FE9"/>
    <w:rsid w:val="00E94013"/>
    <w:rsid w:val="00EE0C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51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51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CC60E-CF2A-450F-B44A-7F64C6062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1022</Words>
  <Characters>5114</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בית</dc:creator>
  <cp:lastModifiedBy>בית</cp:lastModifiedBy>
  <cp:revision>8</cp:revision>
  <cp:lastPrinted>2013-08-31T18:54:00Z</cp:lastPrinted>
  <dcterms:created xsi:type="dcterms:W3CDTF">2013-08-27T19:09:00Z</dcterms:created>
  <dcterms:modified xsi:type="dcterms:W3CDTF">2013-08-31T18:54:00Z</dcterms:modified>
</cp:coreProperties>
</file>