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6A2" w:rsidRPr="00E2352A" w:rsidRDefault="00E2352A" w:rsidP="00E2352A">
      <w:pPr>
        <w:rPr>
          <w:rFonts w:cs="Guttman Stam1" w:hint="cs"/>
          <w:color w:val="4F6228" w:themeColor="accent3" w:themeShade="80"/>
          <w:sz w:val="56"/>
          <w:szCs w:val="56"/>
          <w:rtl/>
        </w:rPr>
      </w:pPr>
      <w:r>
        <w:rPr>
          <w:rFonts w:hint="cs"/>
          <w:rtl/>
        </w:rPr>
        <w:t>בס"ד</w:t>
      </w:r>
    </w:p>
    <w:p w:rsidR="00E2352A" w:rsidRDefault="00E2352A" w:rsidP="00E2352A">
      <w:pPr>
        <w:jc w:val="center"/>
        <w:rPr>
          <w:rFonts w:cs="Guttman Stam1" w:hint="cs"/>
          <w:color w:val="4F6228" w:themeColor="accent3" w:themeShade="80"/>
          <w:sz w:val="56"/>
          <w:szCs w:val="56"/>
          <w:rtl/>
        </w:rPr>
      </w:pPr>
      <w:r w:rsidRPr="00E2352A">
        <w:rPr>
          <w:rFonts w:cs="Guttman Stam1" w:hint="cs"/>
          <w:color w:val="4F6228" w:themeColor="accent3" w:themeShade="80"/>
          <w:sz w:val="56"/>
          <w:szCs w:val="56"/>
          <w:rtl/>
        </w:rPr>
        <w:t>אברהם אבינו</w:t>
      </w:r>
    </w:p>
    <w:p w:rsidR="00E2352A" w:rsidRPr="00E2352A" w:rsidRDefault="00E2352A" w:rsidP="00E2352A">
      <w:pPr>
        <w:jc w:val="center"/>
        <w:rPr>
          <w:rFonts w:cs="Guttman Stam1" w:hint="cs"/>
          <w:color w:val="4F6228" w:themeColor="accent3" w:themeShade="80"/>
          <w:sz w:val="28"/>
          <w:szCs w:val="28"/>
          <w:rtl/>
        </w:rPr>
      </w:pPr>
      <w:r>
        <w:rPr>
          <w:rFonts w:cs="Guttman Stam1" w:hint="cs"/>
          <w:color w:val="4F6228" w:themeColor="accent3" w:themeShade="80"/>
          <w:sz w:val="28"/>
          <w:szCs w:val="28"/>
          <w:rtl/>
        </w:rPr>
        <w:t>הכנסת אורחים</w:t>
      </w:r>
    </w:p>
    <w:p w:rsidR="00E2352A" w:rsidRPr="00E2352A" w:rsidRDefault="00E2352A" w:rsidP="00E2352A">
      <w:pPr>
        <w:rPr>
          <w:rFonts w:ascii="Arial" w:eastAsia="Times New Roman" w:hAnsi="Arial" w:cs="Arial"/>
          <w:color w:val="632423" w:themeColor="accent2" w:themeShade="80"/>
          <w:sz w:val="36"/>
          <w:szCs w:val="36"/>
        </w:rPr>
      </w:pPr>
      <w:r w:rsidRPr="00E2352A">
        <w:rPr>
          <w:rFonts w:ascii="Arial" w:eastAsia="Times New Roman" w:hAnsi="Arial" w:cs="Arial"/>
          <w:color w:val="632423" w:themeColor="accent2" w:themeShade="80"/>
          <w:sz w:val="36"/>
          <w:szCs w:val="36"/>
          <w:rtl/>
        </w:rPr>
        <w:t xml:space="preserve">מסופר על אברהם אבינו, כי כאשר היה כבר זקן בגיל תשעים ותשע, </w:t>
      </w:r>
      <w:proofErr w:type="spellStart"/>
      <w:r w:rsidRPr="00E2352A">
        <w:rPr>
          <w:rFonts w:ascii="Arial" w:eastAsia="Times New Roman" w:hAnsi="Arial" w:cs="Arial"/>
          <w:color w:val="632423" w:themeColor="accent2" w:themeShade="80"/>
          <w:sz w:val="36"/>
          <w:szCs w:val="36"/>
          <w:rtl/>
        </w:rPr>
        <w:t>צווהו</w:t>
      </w:r>
      <w:proofErr w:type="spellEnd"/>
      <w:r w:rsidRPr="00E2352A">
        <w:rPr>
          <w:rFonts w:ascii="Arial" w:eastAsia="Times New Roman" w:hAnsi="Arial" w:cs="Arial"/>
          <w:color w:val="632423" w:themeColor="accent2" w:themeShade="80"/>
          <w:sz w:val="36"/>
          <w:szCs w:val="36"/>
          <w:rtl/>
        </w:rPr>
        <w:t xml:space="preserve"> ה' לעשות ברית מילה. אברהם אבינו לא היסס ובגיל תשעים ותשע עשה ברית מילה לעצמו. </w:t>
      </w:r>
      <w:r w:rsidRPr="00E2352A">
        <w:rPr>
          <w:rFonts w:ascii="Arial" w:eastAsia="Times New Roman" w:hAnsi="Arial" w:cs="Arial"/>
          <w:color w:val="632423" w:themeColor="accent2" w:themeShade="80"/>
          <w:sz w:val="36"/>
          <w:szCs w:val="36"/>
          <w:rtl/>
        </w:rPr>
        <w:br/>
        <w:t>ביום השלישי לאחר ברית המילה יום בו יש כאבים מיוחדים, ישב אברהם באוהלו וחיכה לאורחים.</w:t>
      </w:r>
    </w:p>
    <w:p w:rsidR="00E2352A" w:rsidRPr="00E2352A" w:rsidRDefault="00E2352A" w:rsidP="00E2352A">
      <w:pPr>
        <w:spacing w:line="240" w:lineRule="auto"/>
        <w:rPr>
          <w:rFonts w:ascii="Arial" w:eastAsia="Times New Roman" w:hAnsi="Arial" w:cs="Arial"/>
          <w:color w:val="632423" w:themeColor="accent2" w:themeShade="80"/>
          <w:sz w:val="36"/>
          <w:szCs w:val="36"/>
          <w:rtl/>
        </w:rPr>
      </w:pPr>
      <w:r w:rsidRPr="00E2352A">
        <w:rPr>
          <w:rFonts w:ascii="Arial" w:eastAsia="Times New Roman" w:hAnsi="Arial" w:cs="Arial"/>
          <w:color w:val="632423" w:themeColor="accent2" w:themeShade="80"/>
          <w:sz w:val="36"/>
          <w:szCs w:val="36"/>
          <w:rtl/>
        </w:rPr>
        <w:t>אוהלו של אברהם אבינו היה אוהל מיוחד במינו: באוהל היו ארבעה פתחים לארבעה רוחות השמיים, כדי שכל אורח שיגיע מכל כיוון יוכל מיד להיכנס לאוהל ולא יצטרך לטרוח  ולהקיף את הבית כדי למצוא את הפתח. והייתה עוד סיבה לכך שהיו בו ארבעה פתחים והיא שאם אורח – עני  שנכנס לאוהלו של אברהם מתבייש שיראו אותו שהוא יוצא משם, היה יכול לצאת מהפתח האחורי כך שלא יראוהו.</w:t>
      </w:r>
    </w:p>
    <w:p w:rsidR="00E2352A" w:rsidRPr="00E2352A" w:rsidRDefault="00E2352A" w:rsidP="00E2352A">
      <w:pPr>
        <w:spacing w:line="240" w:lineRule="auto"/>
        <w:rPr>
          <w:rFonts w:ascii="Arial" w:eastAsia="Times New Roman" w:hAnsi="Arial" w:cs="Arial"/>
          <w:color w:val="632423" w:themeColor="accent2" w:themeShade="80"/>
          <w:sz w:val="36"/>
          <w:szCs w:val="36"/>
          <w:rtl/>
        </w:rPr>
      </w:pPr>
      <w:r w:rsidRPr="00E2352A">
        <w:rPr>
          <w:rFonts w:ascii="Arial" w:eastAsia="Times New Roman" w:hAnsi="Arial" w:cs="Arial"/>
          <w:color w:val="632423" w:themeColor="accent2" w:themeShade="80"/>
          <w:sz w:val="36"/>
          <w:szCs w:val="36"/>
          <w:rtl/>
        </w:rPr>
        <w:t>לאברהם אבינו היו סיבות מוצדקות מדוע לא לעסוק באותו היום במצוות הכנסת אורחים, שכן היה לאחר ניתוח (ברית המילה) והוא היה כבר זקן וכואב.  אך אף על פי כן חיכה אברהם אבינו לאורחים וציפה להם.</w:t>
      </w:r>
    </w:p>
    <w:p w:rsidR="00E2352A" w:rsidRPr="00E2352A" w:rsidRDefault="00E2352A" w:rsidP="00E2352A">
      <w:pPr>
        <w:spacing w:line="240" w:lineRule="auto"/>
        <w:rPr>
          <w:rFonts w:ascii="Arial" w:eastAsia="Times New Roman" w:hAnsi="Arial" w:cs="Arial"/>
          <w:color w:val="632423" w:themeColor="accent2" w:themeShade="80"/>
          <w:sz w:val="36"/>
          <w:szCs w:val="36"/>
          <w:rtl/>
        </w:rPr>
      </w:pPr>
      <w:r w:rsidRPr="00E2352A">
        <w:rPr>
          <w:rFonts w:ascii="Arial" w:eastAsia="Times New Roman" w:hAnsi="Arial" w:cs="Arial"/>
          <w:color w:val="632423" w:themeColor="accent2" w:themeShade="80"/>
          <w:sz w:val="36"/>
          <w:szCs w:val="36"/>
          <w:rtl/>
        </w:rPr>
        <w:t>לאחר זמן מה הגיעו אליו שלושה אורחים שנדמו לו כישמעאלים, אברהם אבינו רץ לקראתם והזמין אותם לאוהלו ואירחם בכבוד גדול: נתן להם חלב וחמאה, שחט להם שלושה פרים, וביקש משרה אימנו תכין להם עוגות, ואברהם עם כל כאבו עמד לידם ובדק שהאוכל כמו שצריך.</w:t>
      </w:r>
    </w:p>
    <w:p w:rsidR="00E2352A" w:rsidRPr="00E2352A" w:rsidRDefault="00E2352A" w:rsidP="00E2352A">
      <w:pPr>
        <w:spacing w:line="240" w:lineRule="auto"/>
        <w:rPr>
          <w:rFonts w:ascii="Arial" w:eastAsia="Times New Roman" w:hAnsi="Arial" w:cs="Arial"/>
          <w:color w:val="632423" w:themeColor="accent2" w:themeShade="80"/>
          <w:sz w:val="36"/>
          <w:szCs w:val="36"/>
          <w:rtl/>
        </w:rPr>
      </w:pPr>
      <w:r w:rsidRPr="00E2352A">
        <w:rPr>
          <w:rFonts w:ascii="Arial" w:eastAsia="Times New Roman" w:hAnsi="Arial" w:cs="Arial"/>
          <w:color w:val="632423" w:themeColor="accent2" w:themeShade="80"/>
          <w:sz w:val="36"/>
          <w:szCs w:val="36"/>
          <w:rtl/>
        </w:rPr>
        <w:t>מאברהם אבינו אנו יכולים להבין כיצד מקיימים את דברי המשנה "יהי בתך פתוח לרווחה".</w:t>
      </w:r>
    </w:p>
    <w:p w:rsidR="00AF70D3" w:rsidRDefault="00AF70D3" w:rsidP="00AF70D3">
      <w:pPr>
        <w:rPr>
          <w:rFonts w:cs="Guttman Stam1"/>
          <w:sz w:val="56"/>
          <w:szCs w:val="56"/>
        </w:rPr>
      </w:pPr>
    </w:p>
    <w:p w:rsidR="00E2352A" w:rsidRDefault="00AF70D3" w:rsidP="00AF70D3">
      <w:pPr>
        <w:rPr>
          <w:rFonts w:asciiTheme="minorBidi" w:hAnsiTheme="minorBidi" w:hint="cs"/>
          <w:sz w:val="28"/>
          <w:szCs w:val="28"/>
          <w:rtl/>
        </w:rPr>
      </w:pPr>
      <w:r>
        <w:rPr>
          <w:rFonts w:asciiTheme="minorBidi" w:hAnsiTheme="minorBidi" w:hint="cs"/>
          <w:sz w:val="28"/>
          <w:szCs w:val="28"/>
          <w:rtl/>
        </w:rPr>
        <w:lastRenderedPageBreak/>
        <w:t>בס"ד</w:t>
      </w:r>
    </w:p>
    <w:p w:rsidR="00AF70D3" w:rsidRPr="006F1FDC" w:rsidRDefault="00AF70D3" w:rsidP="006F1FDC">
      <w:pPr>
        <w:jc w:val="center"/>
        <w:rPr>
          <w:rFonts w:asciiTheme="minorBidi" w:hAnsiTheme="minorBidi" w:cs="Guttman Stam1" w:hint="cs"/>
          <w:color w:val="4F6228" w:themeColor="accent3" w:themeShade="80"/>
          <w:sz w:val="72"/>
          <w:szCs w:val="72"/>
          <w:rtl/>
        </w:rPr>
      </w:pPr>
      <w:bookmarkStart w:id="0" w:name="_GoBack"/>
      <w:r w:rsidRPr="006F1FDC">
        <w:rPr>
          <w:rFonts w:asciiTheme="minorBidi" w:hAnsiTheme="minorBidi" w:cs="Guttman Stam1" w:hint="cs"/>
          <w:color w:val="4F6228" w:themeColor="accent3" w:themeShade="80"/>
          <w:sz w:val="72"/>
          <w:szCs w:val="72"/>
          <w:rtl/>
        </w:rPr>
        <w:t>יצחק</w:t>
      </w:r>
      <w:r w:rsidR="006F1FDC" w:rsidRPr="006F1FDC">
        <w:rPr>
          <w:rFonts w:asciiTheme="minorBidi" w:hAnsiTheme="minorBidi" w:cs="Guttman Stam1" w:hint="cs"/>
          <w:color w:val="4F6228" w:themeColor="accent3" w:themeShade="80"/>
          <w:sz w:val="72"/>
          <w:szCs w:val="72"/>
          <w:rtl/>
        </w:rPr>
        <w:t xml:space="preserve"> אבינו</w:t>
      </w:r>
    </w:p>
    <w:bookmarkEnd w:id="0"/>
    <w:p w:rsidR="006F1FDC" w:rsidRPr="006F1FDC" w:rsidRDefault="006F1FDC" w:rsidP="006F1FDC">
      <w:pPr>
        <w:pStyle w:val="NormalWeb"/>
        <w:shd w:val="clear" w:color="auto" w:fill="FFFFFF"/>
        <w:bidi/>
        <w:spacing w:before="0" w:beforeAutospacing="0" w:after="0" w:afterAutospacing="0" w:line="360" w:lineRule="auto"/>
        <w:jc w:val="both"/>
        <w:textAlignment w:val="baseline"/>
        <w:rPr>
          <w:rFonts w:ascii="Arial" w:hAnsi="Arial" w:cs="Arial"/>
          <w:color w:val="403152" w:themeColor="accent4" w:themeShade="80"/>
          <w:sz w:val="40"/>
          <w:szCs w:val="40"/>
        </w:rPr>
      </w:pPr>
      <w:r w:rsidRPr="006F1FDC">
        <w:rPr>
          <w:rFonts w:ascii="Arial" w:hAnsi="Arial" w:cs="Arial"/>
          <w:color w:val="403152" w:themeColor="accent4" w:themeShade="80"/>
          <w:sz w:val="40"/>
          <w:szCs w:val="40"/>
          <w:rtl/>
        </w:rPr>
        <w:t xml:space="preserve">יצחק אבינו מתיישב אף הוא כאברהם אביו בגרר. ושם: "ויזרע יצחק בארץ ההיא וימצא בשנה ההיא מאה שערים ויברכהו ה'" (בראשית </w:t>
      </w:r>
      <w:proofErr w:type="spellStart"/>
      <w:r w:rsidRPr="006F1FDC">
        <w:rPr>
          <w:rFonts w:ascii="Arial" w:hAnsi="Arial" w:cs="Arial"/>
          <w:color w:val="403152" w:themeColor="accent4" w:themeShade="80"/>
          <w:sz w:val="40"/>
          <w:szCs w:val="40"/>
          <w:rtl/>
        </w:rPr>
        <w:t>כו</w:t>
      </w:r>
      <w:proofErr w:type="spellEnd"/>
      <w:r w:rsidRPr="006F1FDC">
        <w:rPr>
          <w:rFonts w:ascii="Arial" w:hAnsi="Arial" w:cs="Arial"/>
          <w:color w:val="403152" w:themeColor="accent4" w:themeShade="80"/>
          <w:sz w:val="40"/>
          <w:szCs w:val="40"/>
          <w:rtl/>
        </w:rPr>
        <w:t xml:space="preserve">, </w:t>
      </w:r>
      <w:proofErr w:type="spellStart"/>
      <w:r w:rsidRPr="006F1FDC">
        <w:rPr>
          <w:rFonts w:ascii="Arial" w:hAnsi="Arial" w:cs="Arial"/>
          <w:color w:val="403152" w:themeColor="accent4" w:themeShade="80"/>
          <w:sz w:val="40"/>
          <w:szCs w:val="40"/>
          <w:rtl/>
        </w:rPr>
        <w:t>יב</w:t>
      </w:r>
      <w:proofErr w:type="spellEnd"/>
      <w:r w:rsidRPr="006F1FDC">
        <w:rPr>
          <w:rFonts w:ascii="Arial" w:hAnsi="Arial" w:cs="Arial"/>
          <w:color w:val="403152" w:themeColor="accent4" w:themeShade="80"/>
          <w:sz w:val="40"/>
          <w:szCs w:val="40"/>
          <w:rtl/>
        </w:rPr>
        <w:t xml:space="preserve">). בטעם מעשיו של יצחק, מסביר האור החיים הקדוש: "ואולי לא החזיק אברהם בארץ </w:t>
      </w:r>
      <w:proofErr w:type="spellStart"/>
      <w:r w:rsidRPr="006F1FDC">
        <w:rPr>
          <w:rFonts w:ascii="Arial" w:hAnsi="Arial" w:cs="Arial"/>
          <w:color w:val="403152" w:themeColor="accent4" w:themeShade="80"/>
          <w:sz w:val="40"/>
          <w:szCs w:val="40"/>
          <w:rtl/>
        </w:rPr>
        <w:t>פלשתים</w:t>
      </w:r>
      <w:proofErr w:type="spellEnd"/>
      <w:r w:rsidRPr="006F1FDC">
        <w:rPr>
          <w:rFonts w:ascii="Arial" w:hAnsi="Arial" w:cs="Arial"/>
          <w:color w:val="403152" w:themeColor="accent4" w:themeShade="80"/>
          <w:sz w:val="40"/>
          <w:szCs w:val="40"/>
          <w:rtl/>
        </w:rPr>
        <w:t xml:space="preserve"> בחזקה הראשונה, לזה רצה ד' שיחזיק יצחק בה, והוא החזיק בה בחזקה מעולה שחרש וזרע" (בראשית </w:t>
      </w:r>
      <w:proofErr w:type="spellStart"/>
      <w:r w:rsidRPr="006F1FDC">
        <w:rPr>
          <w:rFonts w:ascii="Arial" w:hAnsi="Arial" w:cs="Arial"/>
          <w:color w:val="403152" w:themeColor="accent4" w:themeShade="80"/>
          <w:sz w:val="40"/>
          <w:szCs w:val="40"/>
          <w:rtl/>
        </w:rPr>
        <w:t>כו</w:t>
      </w:r>
      <w:proofErr w:type="spellEnd"/>
      <w:r w:rsidRPr="006F1FDC">
        <w:rPr>
          <w:rFonts w:ascii="Arial" w:hAnsi="Arial" w:cs="Arial"/>
          <w:color w:val="403152" w:themeColor="accent4" w:themeShade="80"/>
          <w:sz w:val="40"/>
          <w:szCs w:val="40"/>
          <w:rtl/>
        </w:rPr>
        <w:t xml:space="preserve">, ב). יצחק בא לגרר להשלים את חזקתו של אברהם אבינו שרק התהלך בגרר וגר בה מעט, אבל עדיין לא הייתה חזקה מלאה בחריש וזריעה, והושלמה החזקה </w:t>
      </w:r>
      <w:r>
        <w:rPr>
          <w:rFonts w:ascii="Arial" w:hAnsi="Arial" w:cs="Arial"/>
          <w:color w:val="403152" w:themeColor="accent4" w:themeShade="80"/>
          <w:sz w:val="40"/>
          <w:szCs w:val="40"/>
          <w:rtl/>
        </w:rPr>
        <w:t>בביאתו של יצחק לגרר.</w:t>
      </w:r>
      <w:r>
        <w:rPr>
          <w:rFonts w:ascii="Arial" w:hAnsi="Arial" w:cs="Arial" w:hint="cs"/>
          <w:color w:val="403152" w:themeColor="accent4" w:themeShade="80"/>
          <w:sz w:val="40"/>
          <w:szCs w:val="40"/>
          <w:rtl/>
        </w:rPr>
        <w:t>..</w:t>
      </w:r>
      <w:r w:rsidRPr="006F1FDC">
        <w:rPr>
          <w:rFonts w:ascii="Arial" w:hAnsi="Arial" w:cs="Arial"/>
          <w:color w:val="403152" w:themeColor="accent4" w:themeShade="80"/>
          <w:sz w:val="40"/>
          <w:szCs w:val="40"/>
          <w:rtl/>
        </w:rPr>
        <w:t xml:space="preserve"> דהיינו מעשה החזקה שעשה בגרר נתן ליצחק את נחלת ארץ ישראל שאברהם התהלך בה.</w:t>
      </w:r>
    </w:p>
    <w:sectPr w:rsidR="006F1FDC" w:rsidRPr="006F1FDC" w:rsidSect="005D6C9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uttman Stam1">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52A"/>
    <w:rsid w:val="005D6C9E"/>
    <w:rsid w:val="006F1FDC"/>
    <w:rsid w:val="00A916A2"/>
    <w:rsid w:val="00AF70D3"/>
    <w:rsid w:val="00D6090E"/>
    <w:rsid w:val="00E2352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6F1FDC"/>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6F1FDC"/>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0013192">
      <w:bodyDiv w:val="1"/>
      <w:marLeft w:val="0"/>
      <w:marRight w:val="0"/>
      <w:marTop w:val="0"/>
      <w:marBottom w:val="0"/>
      <w:divBdr>
        <w:top w:val="none" w:sz="0" w:space="0" w:color="auto"/>
        <w:left w:val="none" w:sz="0" w:space="0" w:color="auto"/>
        <w:bottom w:val="none" w:sz="0" w:space="0" w:color="auto"/>
        <w:right w:val="none" w:sz="0" w:space="0" w:color="auto"/>
      </w:divBdr>
    </w:div>
    <w:div w:id="1696803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274</Words>
  <Characters>1373</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naama levene</dc:creator>
  <cp:lastModifiedBy>naama levene</cp:lastModifiedBy>
  <cp:revision>3</cp:revision>
  <cp:lastPrinted>2015-09-27T08:49:00Z</cp:lastPrinted>
  <dcterms:created xsi:type="dcterms:W3CDTF">2015-09-27T08:11:00Z</dcterms:created>
  <dcterms:modified xsi:type="dcterms:W3CDTF">2015-09-27T11:02:00Z</dcterms:modified>
</cp:coreProperties>
</file>