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411222" w14:textId="71D6BE47" w:rsidR="001C5BD4" w:rsidRDefault="00D5132E" w:rsidP="003865A6">
      <w:pPr>
        <w:jc w:val="center"/>
        <w:rPr>
          <w:rFonts w:cs="Guttman-Aram"/>
          <w:sz w:val="20"/>
          <w:szCs w:val="20"/>
          <w:rtl/>
        </w:rPr>
      </w:pPr>
      <w:r w:rsidRPr="00D5132E">
        <w:rPr>
          <w:rFonts w:ascii="Assistant SemiBold" w:eastAsia="Calibri" w:hAnsi="Assistant SemiBold" w:cs="Guttman Vilna"/>
          <w:b/>
          <w:bCs/>
          <w:noProof/>
          <w:color w:val="000000"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E2E3CE2" wp14:editId="2EE29926">
                <wp:simplePos x="0" y="0"/>
                <wp:positionH relativeFrom="column">
                  <wp:posOffset>991870</wp:posOffset>
                </wp:positionH>
                <wp:positionV relativeFrom="paragraph">
                  <wp:posOffset>-240294</wp:posOffset>
                </wp:positionV>
                <wp:extent cx="4298950" cy="1319530"/>
                <wp:effectExtent l="0" t="0" r="0" b="0"/>
                <wp:wrapNone/>
                <wp:docPr id="6" name="תיבת טקסט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8950" cy="1319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1F81A2" w14:textId="77777777" w:rsidR="00D5132E" w:rsidRPr="00B76A91" w:rsidRDefault="00D5132E" w:rsidP="00D5132E">
                            <w:pPr>
                              <w:spacing w:after="0"/>
                              <w:jc w:val="center"/>
                              <w:rPr>
                                <w:rFonts w:ascii="Guttman Logo1" w:eastAsia="Calibri" w:hAnsi="Guttman Logo1" w:cs="Guttman Vilna"/>
                                <w:b/>
                                <w:bCs/>
                                <w:color w:val="000000"/>
                                <w:sz w:val="82"/>
                                <w:szCs w:val="82"/>
                                <w:rtl/>
                              </w:rPr>
                            </w:pPr>
                            <w:r>
                              <w:rPr>
                                <w:rFonts w:ascii="Guttman Logo1" w:eastAsia="Calibri" w:hAnsi="Guttman Logo1" w:cs="Guttman Vilna" w:hint="cs"/>
                                <w:b/>
                                <w:bCs/>
                                <w:color w:val="000000"/>
                                <w:sz w:val="92"/>
                                <w:szCs w:val="92"/>
                                <w:rtl/>
                              </w:rPr>
                              <w:t>מבחן בהלכות</w:t>
                            </w:r>
                            <w:r w:rsidRPr="00B76A91">
                              <w:rPr>
                                <w:rFonts w:ascii="Guttman Logo1" w:eastAsia="Calibri" w:hAnsi="Guttman Logo1" w:cs="Guttman Vilna"/>
                                <w:b/>
                                <w:bCs/>
                                <w:color w:val="000000"/>
                                <w:sz w:val="92"/>
                                <w:szCs w:val="92"/>
                                <w:rtl/>
                              </w:rPr>
                              <w:t xml:space="preserve"> ברכות</w:t>
                            </w:r>
                          </w:p>
                          <w:p w14:paraId="79BD0CBF" w14:textId="77777777" w:rsidR="00D5132E" w:rsidRPr="00E53CF5" w:rsidRDefault="00D5132E" w:rsidP="00D5132E">
                            <w:pPr>
                              <w:rPr>
                                <w:sz w:val="6"/>
                                <w:szCs w:val="6"/>
                              </w:rPr>
                            </w:pPr>
                          </w:p>
                        </w:txbxContent>
                      </wps:txbx>
                      <wps:bodyPr rot="0" spcFirstLastPara="1" vertOverflow="overflow" horzOverflow="overflow" vert="horz" wrap="square" lIns="91440" tIns="45720" rIns="91440" bIns="45720" numCol="1" spcCol="0" rtlCol="1" fromWordArt="0" anchor="t" anchorCtr="0" forceAA="0" compatLnSpc="1">
                        <a:prstTxWarp prst="textArchDown">
                          <a:avLst>
                            <a:gd name="adj" fmla="val 1566851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52085E" id="_x0000_t202" coordsize="21600,21600" o:spt="202" path="m,l,21600r21600,l21600,xe">
                <v:stroke joinstyle="miter"/>
                <v:path gradientshapeok="t" o:connecttype="rect"/>
              </v:shapetype>
              <v:shape id="תיבת טקסט 6" o:spid="_x0000_s1026" type="#_x0000_t202" style="position:absolute;left:0;text-align:left;margin-left:78.1pt;margin-top:-18.9pt;width:338.5pt;height:103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" filled="f" stroked="f" strokeweight=".5pt">
                <v:textbox>
                  <w:txbxContent>
                    <w:p w:rsidR="00D5132E" w:rsidRPr="00B76A91" w:rsidRDefault="00D5132E" w:rsidP="00D5132E">
                      <w:pPr>
                        <w:spacing w:after="0"/>
                        <w:jc w:val="center"/>
                        <w:rPr>
                          <w:rFonts w:ascii="Guttman Logo1" w:eastAsia="Calibri" w:hAnsi="Guttman Logo1" w:cs="Guttman Vilna"/>
                          <w:b/>
                          <w:bCs/>
                          <w:color w:val="000000"/>
                          <w:sz w:val="82"/>
                          <w:szCs w:val="82"/>
                          <w:rtl/>
                        </w:rPr>
                      </w:pPr>
                      <w:r>
                        <w:rPr>
                          <w:rFonts w:ascii="Guttman Logo1" w:eastAsia="Calibri" w:hAnsi="Guttman Logo1" w:cs="Guttman Vilna" w:hint="cs"/>
                          <w:b/>
                          <w:bCs/>
                          <w:color w:val="000000"/>
                          <w:sz w:val="92"/>
                          <w:szCs w:val="92"/>
                          <w:rtl/>
                        </w:rPr>
                        <w:t>מבחן בהלכות</w:t>
                      </w:r>
                      <w:r w:rsidRPr="00B76A91">
                        <w:rPr>
                          <w:rFonts w:ascii="Guttman Logo1" w:eastAsia="Calibri" w:hAnsi="Guttman Logo1" w:cs="Guttman Vilna"/>
                          <w:b/>
                          <w:bCs/>
                          <w:color w:val="000000"/>
                          <w:sz w:val="92"/>
                          <w:szCs w:val="92"/>
                          <w:rtl/>
                        </w:rPr>
                        <w:t xml:space="preserve"> ברכות</w:t>
                      </w:r>
                    </w:p>
                    <w:p w:rsidR="00D5132E" w:rsidRPr="00E53CF5" w:rsidRDefault="00D5132E" w:rsidP="00D5132E">
                      <w:pPr>
                        <w:rPr>
                          <w:sz w:val="6"/>
                          <w:szCs w:val="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C5BD4" w:rsidRPr="001C5BD4">
        <w:rPr>
          <w:rFonts w:ascii="Assistant SemiBold" w:eastAsia="Calibri" w:hAnsi="Assistant SemiBold" w:cs="Guttman Vilna"/>
          <w:b/>
          <w:bCs/>
          <w:noProof/>
          <w:color w:val="000000"/>
          <w:sz w:val="28"/>
          <w:szCs w:val="28"/>
          <w:u w:val="single"/>
          <w:rtl/>
        </w:rPr>
        <w:drawing>
          <wp:anchor distT="0" distB="0" distL="114300" distR="114300" simplePos="0" relativeHeight="251663360" behindDoc="0" locked="0" layoutInCell="1" allowOverlap="1" wp14:anchorId="461A01A0" wp14:editId="6EBD2127">
            <wp:simplePos x="0" y="0"/>
            <wp:positionH relativeFrom="column">
              <wp:posOffset>645795</wp:posOffset>
            </wp:positionH>
            <wp:positionV relativeFrom="paragraph">
              <wp:posOffset>-209550</wp:posOffset>
            </wp:positionV>
            <wp:extent cx="4898390" cy="1478280"/>
            <wp:effectExtent l="0" t="0" r="0" b="0"/>
            <wp:wrapNone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1049-A5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8390" cy="1478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619F1B" w14:textId="77777777" w:rsidR="001C5BD4" w:rsidRDefault="001C5BD4" w:rsidP="003865A6">
      <w:pPr>
        <w:jc w:val="center"/>
        <w:rPr>
          <w:rFonts w:cs="Guttman-Aram"/>
          <w:b/>
          <w:bCs/>
          <w:sz w:val="24"/>
          <w:szCs w:val="24"/>
          <w:rtl/>
        </w:rPr>
      </w:pPr>
    </w:p>
    <w:p w14:paraId="0221B949" w14:textId="77777777" w:rsidR="001C5BD4" w:rsidRDefault="001C5BD4" w:rsidP="003865A6">
      <w:pPr>
        <w:jc w:val="center"/>
        <w:rPr>
          <w:rFonts w:cs="Guttman-Aram"/>
          <w:b/>
          <w:bCs/>
          <w:sz w:val="24"/>
          <w:szCs w:val="24"/>
          <w:rtl/>
        </w:rPr>
      </w:pPr>
      <w:r w:rsidRPr="001C5BD4">
        <w:rPr>
          <w:rFonts w:ascii="Assistant SemiBold" w:eastAsia="Calibri" w:hAnsi="Assistant SemiBold" w:cs="Guttman Vilna"/>
          <w:b/>
          <w:bCs/>
          <w:noProof/>
          <w:color w:val="000000"/>
          <w:sz w:val="28"/>
          <w:szCs w:val="28"/>
          <w:u w:val="single"/>
          <w:rtl/>
        </w:rPr>
        <w:drawing>
          <wp:anchor distT="0" distB="0" distL="114300" distR="114300" simplePos="0" relativeHeight="251659264" behindDoc="1" locked="0" layoutInCell="1" allowOverlap="1" wp14:anchorId="05D1ED84" wp14:editId="61919088">
            <wp:simplePos x="0" y="0"/>
            <wp:positionH relativeFrom="column">
              <wp:posOffset>6003985</wp:posOffset>
            </wp:positionH>
            <wp:positionV relativeFrom="paragraph">
              <wp:posOffset>285642</wp:posOffset>
            </wp:positionV>
            <wp:extent cx="1179195" cy="9264650"/>
            <wp:effectExtent l="0" t="0" r="0" b="0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1032-A5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70" t="9494" r="67497"/>
                    <a:stretch/>
                  </pic:blipFill>
                  <pic:spPr bwMode="auto">
                    <a:xfrm>
                      <a:off x="0" y="0"/>
                      <a:ext cx="1179195" cy="9264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CDDD57" w14:textId="77777777" w:rsidR="001C5BD4" w:rsidRPr="00D5132E" w:rsidRDefault="00D5132E" w:rsidP="00D5132E">
      <w:pPr>
        <w:spacing w:before="240" w:after="0"/>
        <w:rPr>
          <w:rFonts w:cs="Guttman-Aram"/>
          <w:b/>
          <w:bCs/>
          <w:rtl/>
        </w:rPr>
      </w:pPr>
      <w:r w:rsidRPr="00D5132E">
        <w:rPr>
          <w:rFonts w:cs="Guttman-Aram" w:hint="cs"/>
          <w:b/>
          <w:bCs/>
          <w:sz w:val="24"/>
          <w:szCs w:val="24"/>
          <w:rtl/>
        </w:rPr>
        <w:t xml:space="preserve">       </w:t>
      </w:r>
      <w:r w:rsidRPr="00D5132E">
        <w:rPr>
          <w:rFonts w:cs="Guttman-Aram" w:hint="cs"/>
          <w:b/>
          <w:bCs/>
          <w:u w:val="single"/>
          <w:rtl/>
        </w:rPr>
        <w:t>שלב א'</w:t>
      </w:r>
      <w:r w:rsidRPr="00D5132E">
        <w:rPr>
          <w:rFonts w:cs="Guttman-Aram" w:hint="cs"/>
          <w:b/>
          <w:bCs/>
          <w:rtl/>
        </w:rPr>
        <w:t xml:space="preserve">                                                                                        </w:t>
      </w:r>
      <w:r>
        <w:rPr>
          <w:rFonts w:cs="Guttman-Aram" w:hint="cs"/>
          <w:b/>
          <w:bCs/>
          <w:rtl/>
        </w:rPr>
        <w:t>שם התלמיד:________________</w:t>
      </w:r>
    </w:p>
    <w:p w14:paraId="0EB138D0" w14:textId="77777777" w:rsidR="001F35C6" w:rsidRPr="003865A6" w:rsidRDefault="001F35C6" w:rsidP="001C5BD4">
      <w:pPr>
        <w:pStyle w:val="a3"/>
        <w:numPr>
          <w:ilvl w:val="0"/>
          <w:numId w:val="1"/>
        </w:numPr>
        <w:ind w:left="837" w:hanging="283"/>
        <w:rPr>
          <w:rFonts w:cs="Guttman Vilna"/>
          <w:b/>
          <w:bCs/>
          <w:sz w:val="20"/>
          <w:szCs w:val="20"/>
        </w:rPr>
      </w:pPr>
      <w:r w:rsidRPr="003865A6">
        <w:rPr>
          <w:rFonts w:cs="Guttman Vilna" w:hint="cs"/>
          <w:b/>
          <w:bCs/>
          <w:sz w:val="20"/>
          <w:szCs w:val="20"/>
          <w:rtl/>
        </w:rPr>
        <w:t>פרי שמסופק אם ברכתו "העץ" או "האדמה"</w:t>
      </w:r>
      <w:r w:rsidR="007D1D61" w:rsidRPr="003865A6">
        <w:rPr>
          <w:rFonts w:cs="Guttman Vilna" w:hint="cs"/>
          <w:b/>
          <w:bCs/>
          <w:sz w:val="20"/>
          <w:szCs w:val="20"/>
          <w:rtl/>
        </w:rPr>
        <w:t>, כיצד ינהג?</w:t>
      </w:r>
    </w:p>
    <w:p w14:paraId="3FDD44C0" w14:textId="77777777" w:rsidR="00DB418C" w:rsidRPr="003865A6" w:rsidRDefault="007D1D61" w:rsidP="001C5BD4">
      <w:pPr>
        <w:pStyle w:val="a3"/>
        <w:ind w:left="837" w:hanging="283"/>
        <w:rPr>
          <w:rFonts w:cs="Guttman-Aram"/>
          <w:sz w:val="20"/>
          <w:szCs w:val="20"/>
          <w:rtl/>
        </w:rPr>
      </w:pPr>
      <w:r w:rsidRPr="003865A6">
        <w:rPr>
          <w:rFonts w:cs="Guttman-Aram" w:hint="cs"/>
          <w:sz w:val="20"/>
          <w:szCs w:val="20"/>
          <w:rtl/>
        </w:rPr>
        <w:t xml:space="preserve">1). יבקש מחברו שיברך על פרי שברכתו "העץ" ויפטור הפרי שמסופק בו. </w:t>
      </w:r>
    </w:p>
    <w:p w14:paraId="26A354A4" w14:textId="77777777" w:rsidR="00DB418C" w:rsidRPr="003865A6" w:rsidRDefault="007D1D61" w:rsidP="001C5BD4">
      <w:pPr>
        <w:pStyle w:val="a3"/>
        <w:ind w:left="837" w:hanging="283"/>
        <w:rPr>
          <w:rFonts w:cs="Guttman-Aram"/>
          <w:sz w:val="20"/>
          <w:szCs w:val="20"/>
          <w:rtl/>
        </w:rPr>
      </w:pPr>
      <w:r w:rsidRPr="003865A6">
        <w:rPr>
          <w:rFonts w:cs="Guttman-Aram" w:hint="cs"/>
          <w:sz w:val="20"/>
          <w:szCs w:val="20"/>
          <w:rtl/>
        </w:rPr>
        <w:t xml:space="preserve">2). יברך על פרי שברכתו "האדמה" ויפטור הפרי שמסופק בו. </w:t>
      </w:r>
    </w:p>
    <w:p w14:paraId="62F2D7B7" w14:textId="77777777" w:rsidR="00DB418C" w:rsidRPr="003865A6" w:rsidRDefault="007D1D61" w:rsidP="001C5BD4">
      <w:pPr>
        <w:pStyle w:val="a3"/>
        <w:spacing w:line="360" w:lineRule="auto"/>
        <w:ind w:left="837" w:hanging="283"/>
        <w:rPr>
          <w:rFonts w:cs="Guttman-Aram"/>
          <w:sz w:val="20"/>
          <w:szCs w:val="20"/>
          <w:rtl/>
        </w:rPr>
      </w:pPr>
      <w:r w:rsidRPr="003865A6">
        <w:rPr>
          <w:rFonts w:cs="Guttman-Aram" w:hint="cs"/>
          <w:sz w:val="20"/>
          <w:szCs w:val="20"/>
          <w:rtl/>
        </w:rPr>
        <w:t>3). יברך "האדמה".</w:t>
      </w:r>
    </w:p>
    <w:p w14:paraId="194A73E8" w14:textId="77777777" w:rsidR="00DB418C" w:rsidRPr="003865A6" w:rsidRDefault="007D1D61" w:rsidP="001C5BD4">
      <w:pPr>
        <w:pStyle w:val="a3"/>
        <w:numPr>
          <w:ilvl w:val="0"/>
          <w:numId w:val="1"/>
        </w:numPr>
        <w:ind w:left="837" w:hanging="283"/>
        <w:rPr>
          <w:rFonts w:cs="Guttman Vilna"/>
          <w:b/>
          <w:bCs/>
          <w:sz w:val="20"/>
          <w:szCs w:val="20"/>
        </w:rPr>
      </w:pPr>
      <w:r w:rsidRPr="003865A6">
        <w:rPr>
          <w:rFonts w:cs="Guttman Vilna" w:hint="cs"/>
          <w:b/>
          <w:bCs/>
          <w:sz w:val="20"/>
          <w:szCs w:val="20"/>
          <w:rtl/>
        </w:rPr>
        <w:t xml:space="preserve">קליפת אתרוג או תפוז </w:t>
      </w:r>
      <w:proofErr w:type="spellStart"/>
      <w:r w:rsidRPr="003865A6">
        <w:rPr>
          <w:rFonts w:cs="Guttman Vilna" w:hint="cs"/>
          <w:b/>
          <w:bCs/>
          <w:sz w:val="20"/>
          <w:szCs w:val="20"/>
          <w:rtl/>
        </w:rPr>
        <w:t>המרוקחת</w:t>
      </w:r>
      <w:proofErr w:type="spellEnd"/>
      <w:r w:rsidRPr="003865A6">
        <w:rPr>
          <w:rFonts w:cs="Guttman Vilna" w:hint="cs"/>
          <w:b/>
          <w:bCs/>
          <w:sz w:val="20"/>
          <w:szCs w:val="20"/>
          <w:rtl/>
        </w:rPr>
        <w:t xml:space="preserve"> בסוכר, מה ברכתה ומדוע?</w:t>
      </w:r>
    </w:p>
    <w:p w14:paraId="584D3863" w14:textId="77777777" w:rsidR="00DB418C" w:rsidRPr="003865A6" w:rsidRDefault="007D1D61" w:rsidP="001C5BD4">
      <w:pPr>
        <w:pStyle w:val="a3"/>
        <w:ind w:left="837" w:hanging="283"/>
        <w:rPr>
          <w:rFonts w:cs="Guttman-Aram"/>
          <w:sz w:val="20"/>
          <w:szCs w:val="20"/>
          <w:rtl/>
        </w:rPr>
      </w:pPr>
      <w:r w:rsidRPr="003865A6">
        <w:rPr>
          <w:rFonts w:cs="Guttman-Aram" w:hint="cs"/>
          <w:sz w:val="20"/>
          <w:szCs w:val="20"/>
          <w:rtl/>
        </w:rPr>
        <w:t xml:space="preserve">1). </w:t>
      </w:r>
      <w:r w:rsidR="00C67CE2" w:rsidRPr="003865A6">
        <w:rPr>
          <w:rFonts w:cs="Guttman-Aram" w:hint="cs"/>
          <w:sz w:val="20"/>
          <w:szCs w:val="20"/>
          <w:rtl/>
        </w:rPr>
        <w:t>"</w:t>
      </w:r>
      <w:r w:rsidRPr="003865A6">
        <w:rPr>
          <w:rFonts w:cs="Guttman-Aram" w:hint="cs"/>
          <w:sz w:val="20"/>
          <w:szCs w:val="20"/>
          <w:rtl/>
        </w:rPr>
        <w:t>העץ</w:t>
      </w:r>
      <w:r w:rsidR="00C67CE2" w:rsidRPr="003865A6">
        <w:rPr>
          <w:rFonts w:cs="Guttman-Aram" w:hint="cs"/>
          <w:sz w:val="20"/>
          <w:szCs w:val="20"/>
          <w:rtl/>
        </w:rPr>
        <w:t>"</w:t>
      </w:r>
      <w:r w:rsidRPr="003865A6">
        <w:rPr>
          <w:rFonts w:cs="Guttman-Aram" w:hint="cs"/>
          <w:sz w:val="20"/>
          <w:szCs w:val="20"/>
          <w:rtl/>
        </w:rPr>
        <w:t xml:space="preserve">, משום שגדלים בעץ. </w:t>
      </w:r>
    </w:p>
    <w:p w14:paraId="25791525" w14:textId="77777777" w:rsidR="00DB418C" w:rsidRPr="003865A6" w:rsidRDefault="007D1D61" w:rsidP="001C5BD4">
      <w:pPr>
        <w:pStyle w:val="a3"/>
        <w:ind w:left="837" w:hanging="283"/>
        <w:rPr>
          <w:rFonts w:cs="Guttman-Aram"/>
          <w:sz w:val="20"/>
          <w:szCs w:val="20"/>
          <w:rtl/>
        </w:rPr>
      </w:pPr>
      <w:r w:rsidRPr="003865A6">
        <w:rPr>
          <w:rFonts w:cs="Guttman-Aram" w:hint="cs"/>
          <w:sz w:val="20"/>
          <w:szCs w:val="20"/>
          <w:rtl/>
        </w:rPr>
        <w:t>2). על קליפת תפוז יברך "</w:t>
      </w:r>
      <w:proofErr w:type="spellStart"/>
      <w:r w:rsidRPr="003865A6">
        <w:rPr>
          <w:rFonts w:cs="Guttman-Aram" w:hint="cs"/>
          <w:sz w:val="20"/>
          <w:szCs w:val="20"/>
          <w:rtl/>
        </w:rPr>
        <w:t>שהכל</w:t>
      </w:r>
      <w:proofErr w:type="spellEnd"/>
      <w:r w:rsidRPr="003865A6">
        <w:rPr>
          <w:rFonts w:cs="Guttman-Aram" w:hint="cs"/>
          <w:sz w:val="20"/>
          <w:szCs w:val="20"/>
          <w:rtl/>
        </w:rPr>
        <w:t xml:space="preserve">" כי אין דרך לאכול הקליפה ועל קליפת אתרוג יברך </w:t>
      </w:r>
      <w:r w:rsidR="00C67CE2" w:rsidRPr="003865A6">
        <w:rPr>
          <w:rFonts w:cs="Guttman-Aram" w:hint="cs"/>
          <w:sz w:val="20"/>
          <w:szCs w:val="20"/>
          <w:rtl/>
        </w:rPr>
        <w:t>"</w:t>
      </w:r>
      <w:r w:rsidRPr="003865A6">
        <w:rPr>
          <w:rFonts w:cs="Guttman-Aram" w:hint="cs"/>
          <w:sz w:val="20"/>
          <w:szCs w:val="20"/>
          <w:rtl/>
        </w:rPr>
        <w:t>העץ</w:t>
      </w:r>
      <w:r w:rsidR="00C67CE2" w:rsidRPr="003865A6">
        <w:rPr>
          <w:rFonts w:cs="Guttman-Aram" w:hint="cs"/>
          <w:sz w:val="20"/>
          <w:szCs w:val="20"/>
          <w:rtl/>
        </w:rPr>
        <w:t>"</w:t>
      </w:r>
      <w:r w:rsidRPr="003865A6">
        <w:rPr>
          <w:rFonts w:cs="Guttman-Aram" w:hint="cs"/>
          <w:sz w:val="20"/>
          <w:szCs w:val="20"/>
          <w:rtl/>
        </w:rPr>
        <w:t xml:space="preserve"> כי כך צורת אכילתה. </w:t>
      </w:r>
    </w:p>
    <w:p w14:paraId="312CE47D" w14:textId="77777777" w:rsidR="00DB418C" w:rsidRPr="003865A6" w:rsidRDefault="007D1D61" w:rsidP="001C5BD4">
      <w:pPr>
        <w:pStyle w:val="a3"/>
        <w:spacing w:line="360" w:lineRule="auto"/>
        <w:ind w:left="837" w:hanging="283"/>
        <w:rPr>
          <w:rFonts w:cs="Guttman-Aram"/>
          <w:sz w:val="20"/>
          <w:szCs w:val="20"/>
          <w:rtl/>
        </w:rPr>
      </w:pPr>
      <w:r w:rsidRPr="003865A6">
        <w:rPr>
          <w:rFonts w:cs="Guttman-Aram" w:hint="cs"/>
          <w:sz w:val="20"/>
          <w:szCs w:val="20"/>
          <w:rtl/>
        </w:rPr>
        <w:t xml:space="preserve">3). אם נתבשלה הקליפה הדקה לבדה יברך </w:t>
      </w:r>
      <w:r w:rsidR="00C67CE2" w:rsidRPr="003865A6">
        <w:rPr>
          <w:rFonts w:cs="Guttman-Aram" w:hint="cs"/>
          <w:sz w:val="20"/>
          <w:szCs w:val="20"/>
          <w:rtl/>
        </w:rPr>
        <w:t>"</w:t>
      </w:r>
      <w:proofErr w:type="spellStart"/>
      <w:r w:rsidRPr="003865A6">
        <w:rPr>
          <w:rFonts w:cs="Guttman-Aram" w:hint="cs"/>
          <w:sz w:val="20"/>
          <w:szCs w:val="20"/>
          <w:rtl/>
        </w:rPr>
        <w:t>שהכל</w:t>
      </w:r>
      <w:proofErr w:type="spellEnd"/>
      <w:r w:rsidR="00C67CE2" w:rsidRPr="003865A6">
        <w:rPr>
          <w:rFonts w:cs="Guttman-Aram" w:hint="cs"/>
          <w:sz w:val="20"/>
          <w:szCs w:val="20"/>
          <w:rtl/>
        </w:rPr>
        <w:t>"</w:t>
      </w:r>
      <w:r w:rsidRPr="003865A6">
        <w:rPr>
          <w:rFonts w:cs="Guttman-Aram" w:hint="cs"/>
          <w:sz w:val="20"/>
          <w:szCs w:val="20"/>
          <w:rtl/>
        </w:rPr>
        <w:t xml:space="preserve">, אך על הקליפה הלבנה יברך </w:t>
      </w:r>
      <w:r w:rsidR="00C67CE2" w:rsidRPr="003865A6">
        <w:rPr>
          <w:rFonts w:cs="Guttman-Aram" w:hint="cs"/>
          <w:sz w:val="20"/>
          <w:szCs w:val="20"/>
          <w:rtl/>
        </w:rPr>
        <w:t>"</w:t>
      </w:r>
      <w:r w:rsidRPr="003865A6">
        <w:rPr>
          <w:rFonts w:cs="Guttman-Aram" w:hint="cs"/>
          <w:sz w:val="20"/>
          <w:szCs w:val="20"/>
          <w:rtl/>
        </w:rPr>
        <w:t>העץ</w:t>
      </w:r>
      <w:r w:rsidR="00C67CE2" w:rsidRPr="003865A6">
        <w:rPr>
          <w:rFonts w:cs="Guttman-Aram" w:hint="cs"/>
          <w:sz w:val="20"/>
          <w:szCs w:val="20"/>
          <w:rtl/>
        </w:rPr>
        <w:t>"</w:t>
      </w:r>
      <w:r w:rsidRPr="003865A6">
        <w:rPr>
          <w:rFonts w:cs="Guttman-Aram" w:hint="cs"/>
          <w:sz w:val="20"/>
          <w:szCs w:val="20"/>
          <w:rtl/>
        </w:rPr>
        <w:t>.</w:t>
      </w:r>
    </w:p>
    <w:p w14:paraId="22466428" w14:textId="77777777" w:rsidR="007D1D61" w:rsidRPr="003865A6" w:rsidRDefault="007D1D61" w:rsidP="001C5BD4">
      <w:pPr>
        <w:pStyle w:val="a3"/>
        <w:numPr>
          <w:ilvl w:val="0"/>
          <w:numId w:val="1"/>
        </w:numPr>
        <w:ind w:left="837" w:hanging="283"/>
        <w:rPr>
          <w:rFonts w:cs="Guttman Vilna"/>
          <w:b/>
          <w:bCs/>
          <w:sz w:val="20"/>
          <w:szCs w:val="20"/>
        </w:rPr>
      </w:pPr>
      <w:r w:rsidRPr="003865A6">
        <w:rPr>
          <w:rFonts w:cs="Guttman Vilna" w:hint="cs"/>
          <w:b/>
          <w:bCs/>
          <w:sz w:val="20"/>
          <w:szCs w:val="20"/>
          <w:rtl/>
        </w:rPr>
        <w:t>סחט פרי ולא עירב בו מים כלל ויש במיץ רכיבי הפרי, מה יברך?</w:t>
      </w:r>
    </w:p>
    <w:p w14:paraId="017D16B8" w14:textId="77777777" w:rsidR="00DB418C" w:rsidRPr="003865A6" w:rsidRDefault="007D1D61" w:rsidP="001C5BD4">
      <w:pPr>
        <w:pStyle w:val="a3"/>
        <w:ind w:left="837" w:hanging="283"/>
        <w:rPr>
          <w:rFonts w:cs="Guttman-Aram"/>
          <w:sz w:val="20"/>
          <w:szCs w:val="20"/>
          <w:rtl/>
        </w:rPr>
      </w:pPr>
      <w:r w:rsidRPr="003865A6">
        <w:rPr>
          <w:rFonts w:cs="Guttman-Aram" w:hint="cs"/>
          <w:sz w:val="20"/>
          <w:szCs w:val="20"/>
          <w:rtl/>
        </w:rPr>
        <w:t xml:space="preserve">1). כיון שהוא מיץ טבעי יברך כברכת הפרי. </w:t>
      </w:r>
    </w:p>
    <w:p w14:paraId="36DD4F8F" w14:textId="77777777" w:rsidR="00DB418C" w:rsidRPr="003865A6" w:rsidRDefault="007D1D61" w:rsidP="001C5BD4">
      <w:pPr>
        <w:pStyle w:val="a3"/>
        <w:ind w:left="837" w:hanging="283"/>
        <w:rPr>
          <w:rFonts w:cs="Guttman-Aram"/>
          <w:sz w:val="20"/>
          <w:szCs w:val="20"/>
          <w:rtl/>
        </w:rPr>
      </w:pPr>
      <w:r w:rsidRPr="003865A6">
        <w:rPr>
          <w:rFonts w:cs="Guttman-Aram" w:hint="cs"/>
          <w:sz w:val="20"/>
          <w:szCs w:val="20"/>
          <w:rtl/>
        </w:rPr>
        <w:t>2). יברך "</w:t>
      </w:r>
      <w:proofErr w:type="spellStart"/>
      <w:r w:rsidRPr="003865A6">
        <w:rPr>
          <w:rFonts w:cs="Guttman-Aram" w:hint="cs"/>
          <w:sz w:val="20"/>
          <w:szCs w:val="20"/>
          <w:rtl/>
        </w:rPr>
        <w:t>שהכל</w:t>
      </w:r>
      <w:proofErr w:type="spellEnd"/>
      <w:r w:rsidRPr="003865A6">
        <w:rPr>
          <w:rFonts w:cs="Guttman-Aram" w:hint="cs"/>
          <w:sz w:val="20"/>
          <w:szCs w:val="20"/>
          <w:rtl/>
        </w:rPr>
        <w:t xml:space="preserve">" משום שהמיץ אינו אלא זיעה בעלמא, חוץ מזיתים וענבים. </w:t>
      </w:r>
    </w:p>
    <w:p w14:paraId="6341FC10" w14:textId="77777777" w:rsidR="007D1D61" w:rsidRPr="003865A6" w:rsidRDefault="007D1D61" w:rsidP="001C5BD4">
      <w:pPr>
        <w:pStyle w:val="a3"/>
        <w:spacing w:line="360" w:lineRule="auto"/>
        <w:ind w:left="837" w:hanging="283"/>
        <w:rPr>
          <w:rFonts w:cs="Guttman-Aram"/>
          <w:sz w:val="20"/>
          <w:szCs w:val="20"/>
          <w:rtl/>
        </w:rPr>
      </w:pPr>
      <w:r w:rsidRPr="003865A6">
        <w:rPr>
          <w:rFonts w:cs="Guttman-Aram" w:hint="cs"/>
          <w:sz w:val="20"/>
          <w:szCs w:val="20"/>
          <w:rtl/>
        </w:rPr>
        <w:t xml:space="preserve">3). </w:t>
      </w:r>
      <w:r w:rsidR="00DB418C" w:rsidRPr="003865A6">
        <w:rPr>
          <w:rFonts w:cs="Guttman-Aram" w:hint="cs"/>
          <w:sz w:val="20"/>
          <w:szCs w:val="20"/>
          <w:rtl/>
        </w:rPr>
        <w:t>אם יש במיץ רכיבי הפרי יברך כברכת הפרי, אך אם המיץ צלול ובפרט אם מעורב בו מים יברך "</w:t>
      </w:r>
      <w:proofErr w:type="spellStart"/>
      <w:r w:rsidR="00DB418C" w:rsidRPr="003865A6">
        <w:rPr>
          <w:rFonts w:cs="Guttman-Aram" w:hint="cs"/>
          <w:sz w:val="20"/>
          <w:szCs w:val="20"/>
          <w:rtl/>
        </w:rPr>
        <w:t>שהכל</w:t>
      </w:r>
      <w:proofErr w:type="spellEnd"/>
      <w:r w:rsidR="00DB418C" w:rsidRPr="003865A6">
        <w:rPr>
          <w:rFonts w:cs="Guttman-Aram" w:hint="cs"/>
          <w:sz w:val="20"/>
          <w:szCs w:val="20"/>
          <w:rtl/>
        </w:rPr>
        <w:t>".</w:t>
      </w:r>
    </w:p>
    <w:p w14:paraId="756FD251" w14:textId="77777777" w:rsidR="00DB418C" w:rsidRPr="003865A6" w:rsidRDefault="00DB418C" w:rsidP="001C5BD4">
      <w:pPr>
        <w:pStyle w:val="a3"/>
        <w:numPr>
          <w:ilvl w:val="0"/>
          <w:numId w:val="1"/>
        </w:numPr>
        <w:ind w:left="837" w:hanging="283"/>
        <w:rPr>
          <w:rFonts w:cs="Guttman Vilna"/>
          <w:b/>
          <w:bCs/>
          <w:sz w:val="20"/>
          <w:szCs w:val="20"/>
        </w:rPr>
      </w:pPr>
      <w:r w:rsidRPr="003865A6">
        <w:rPr>
          <w:rFonts w:cs="Guttman Vilna" w:hint="cs"/>
          <w:b/>
          <w:bCs/>
          <w:sz w:val="20"/>
          <w:szCs w:val="20"/>
          <w:rtl/>
        </w:rPr>
        <w:t>פרי שבישלו עד שנתרסק בבישול, או ירקות שבישלן במרק ונימוחו, מה יברך על המשקה או המרק?</w:t>
      </w:r>
    </w:p>
    <w:p w14:paraId="5DE46BD4" w14:textId="77777777" w:rsidR="00DB418C" w:rsidRPr="003865A6" w:rsidRDefault="00DB418C" w:rsidP="001C5BD4">
      <w:pPr>
        <w:pStyle w:val="a3"/>
        <w:ind w:left="837" w:hanging="283"/>
        <w:rPr>
          <w:rFonts w:cs="Guttman-Aram"/>
          <w:sz w:val="20"/>
          <w:szCs w:val="20"/>
          <w:rtl/>
        </w:rPr>
      </w:pPr>
      <w:r w:rsidRPr="003865A6">
        <w:rPr>
          <w:rFonts w:cs="Guttman-Aram" w:hint="cs"/>
          <w:sz w:val="20"/>
          <w:szCs w:val="20"/>
          <w:rtl/>
        </w:rPr>
        <w:t>1). אם המ</w:t>
      </w:r>
      <w:r w:rsidR="008B4E15" w:rsidRPr="003865A6">
        <w:rPr>
          <w:rFonts w:cs="Guttman-Aram" w:hint="cs"/>
          <w:sz w:val="20"/>
          <w:szCs w:val="20"/>
          <w:rtl/>
        </w:rPr>
        <w:t>יץ</w:t>
      </w:r>
      <w:r w:rsidRPr="003865A6">
        <w:rPr>
          <w:rFonts w:cs="Guttman-Aram" w:hint="cs"/>
          <w:sz w:val="20"/>
          <w:szCs w:val="20"/>
          <w:rtl/>
        </w:rPr>
        <w:t xml:space="preserve"> או המרק נוזליים ואין שם חתיכות פרי או ירקות, מברך </w:t>
      </w:r>
      <w:r w:rsidR="00C67CE2" w:rsidRPr="003865A6">
        <w:rPr>
          <w:rFonts w:cs="Guttman-Aram" w:hint="cs"/>
          <w:sz w:val="20"/>
          <w:szCs w:val="20"/>
          <w:rtl/>
        </w:rPr>
        <w:t>"</w:t>
      </w:r>
      <w:proofErr w:type="spellStart"/>
      <w:r w:rsidRPr="003865A6">
        <w:rPr>
          <w:rFonts w:cs="Guttman-Aram" w:hint="cs"/>
          <w:sz w:val="20"/>
          <w:szCs w:val="20"/>
          <w:rtl/>
        </w:rPr>
        <w:t>שהכל</w:t>
      </w:r>
      <w:proofErr w:type="spellEnd"/>
      <w:r w:rsidR="00C67CE2" w:rsidRPr="003865A6">
        <w:rPr>
          <w:rFonts w:cs="Guttman-Aram" w:hint="cs"/>
          <w:sz w:val="20"/>
          <w:szCs w:val="20"/>
          <w:rtl/>
        </w:rPr>
        <w:t>"</w:t>
      </w:r>
      <w:r w:rsidR="008B4E15" w:rsidRPr="003865A6">
        <w:rPr>
          <w:rFonts w:cs="Guttman-Aram" w:hint="cs"/>
          <w:sz w:val="20"/>
          <w:szCs w:val="20"/>
          <w:rtl/>
        </w:rPr>
        <w:t>. אך אם המשקה סמיך, יברך כברכת הפרי או הירק.</w:t>
      </w:r>
    </w:p>
    <w:p w14:paraId="1F098E57" w14:textId="77777777" w:rsidR="008B4E15" w:rsidRPr="003865A6" w:rsidRDefault="008B4E15" w:rsidP="001C5BD4">
      <w:pPr>
        <w:pStyle w:val="a3"/>
        <w:ind w:left="837" w:hanging="283"/>
        <w:rPr>
          <w:rFonts w:cs="Guttman-Aram"/>
          <w:sz w:val="20"/>
          <w:szCs w:val="20"/>
          <w:rtl/>
        </w:rPr>
      </w:pPr>
      <w:r w:rsidRPr="003865A6">
        <w:rPr>
          <w:rFonts w:cs="Guttman-Aram" w:hint="cs"/>
          <w:sz w:val="20"/>
          <w:szCs w:val="20"/>
          <w:rtl/>
        </w:rPr>
        <w:t xml:space="preserve">2). אף אם המשקה או המרק סמיכים יברך </w:t>
      </w:r>
      <w:r w:rsidR="00C67CE2" w:rsidRPr="003865A6">
        <w:rPr>
          <w:rFonts w:cs="Guttman-Aram" w:hint="cs"/>
          <w:sz w:val="20"/>
          <w:szCs w:val="20"/>
          <w:rtl/>
        </w:rPr>
        <w:t>"</w:t>
      </w:r>
      <w:proofErr w:type="spellStart"/>
      <w:r w:rsidRPr="003865A6">
        <w:rPr>
          <w:rFonts w:cs="Guttman-Aram" w:hint="cs"/>
          <w:sz w:val="20"/>
          <w:szCs w:val="20"/>
          <w:rtl/>
        </w:rPr>
        <w:t>שהכל</w:t>
      </w:r>
      <w:proofErr w:type="spellEnd"/>
      <w:r w:rsidR="00C67CE2" w:rsidRPr="003865A6">
        <w:rPr>
          <w:rFonts w:cs="Guttman-Aram" w:hint="cs"/>
          <w:sz w:val="20"/>
          <w:szCs w:val="20"/>
          <w:rtl/>
        </w:rPr>
        <w:t>"</w:t>
      </w:r>
      <w:r w:rsidRPr="003865A6">
        <w:rPr>
          <w:rFonts w:cs="Guttman-Aram" w:hint="cs"/>
          <w:sz w:val="20"/>
          <w:szCs w:val="20"/>
          <w:rtl/>
        </w:rPr>
        <w:t xml:space="preserve"> ורק כשיש חתיכות במשקה או במרק יברך כברכת הפרי או הירק.</w:t>
      </w:r>
    </w:p>
    <w:p w14:paraId="4CA66FC7" w14:textId="77777777" w:rsidR="00D5132E" w:rsidRPr="00D5132E" w:rsidRDefault="008B4E15" w:rsidP="00D5132E">
      <w:pPr>
        <w:pStyle w:val="a3"/>
        <w:spacing w:after="0" w:line="276" w:lineRule="auto"/>
        <w:ind w:left="837" w:hanging="283"/>
        <w:rPr>
          <w:sz w:val="20"/>
          <w:szCs w:val="20"/>
          <w:rtl/>
        </w:rPr>
      </w:pPr>
      <w:r w:rsidRPr="003865A6">
        <w:rPr>
          <w:rFonts w:cs="Guttman-Aram" w:hint="cs"/>
          <w:sz w:val="20"/>
          <w:szCs w:val="20"/>
          <w:rtl/>
        </w:rPr>
        <w:t xml:space="preserve">3). במיץ נוזלי יברך כברכת הפרי אך במרק נוזלי יברך </w:t>
      </w:r>
      <w:r w:rsidR="00C67CE2" w:rsidRPr="003865A6">
        <w:rPr>
          <w:rFonts w:cs="Guttman-Aram" w:hint="cs"/>
          <w:sz w:val="20"/>
          <w:szCs w:val="20"/>
          <w:rtl/>
        </w:rPr>
        <w:t>"</w:t>
      </w:r>
      <w:proofErr w:type="spellStart"/>
      <w:r w:rsidRPr="003865A6">
        <w:rPr>
          <w:rFonts w:cs="Guttman-Aram" w:hint="cs"/>
          <w:sz w:val="20"/>
          <w:szCs w:val="20"/>
          <w:rtl/>
        </w:rPr>
        <w:t>שהכל</w:t>
      </w:r>
      <w:proofErr w:type="spellEnd"/>
      <w:r w:rsidR="00C67CE2" w:rsidRPr="003865A6">
        <w:rPr>
          <w:rFonts w:cs="Guttman-Aram" w:hint="cs"/>
          <w:sz w:val="20"/>
          <w:szCs w:val="20"/>
          <w:rtl/>
        </w:rPr>
        <w:t>", אלא אם כן י</w:t>
      </w:r>
      <w:r w:rsidR="003865A6" w:rsidRPr="003865A6">
        <w:rPr>
          <w:rFonts w:cs="Guttman-Aram" w:hint="cs"/>
          <w:sz w:val="20"/>
          <w:szCs w:val="20"/>
          <w:rtl/>
        </w:rPr>
        <w:t xml:space="preserve">ש במרק חתיכות מהירקות שבזה יברך </w:t>
      </w:r>
      <w:r w:rsidR="00C67CE2" w:rsidRPr="003865A6">
        <w:rPr>
          <w:rFonts w:cs="Guttman-Aram" w:hint="cs"/>
          <w:sz w:val="20"/>
          <w:szCs w:val="20"/>
          <w:rtl/>
        </w:rPr>
        <w:t>"האדמה".</w:t>
      </w:r>
    </w:p>
    <w:p w14:paraId="281B0CC5" w14:textId="77777777" w:rsidR="003865A6" w:rsidRPr="003865A6" w:rsidRDefault="003865A6" w:rsidP="001C5BD4">
      <w:pPr>
        <w:pStyle w:val="a3"/>
        <w:spacing w:after="0" w:line="276" w:lineRule="auto"/>
        <w:ind w:left="837" w:hanging="283"/>
        <w:rPr>
          <w:sz w:val="2"/>
          <w:szCs w:val="2"/>
          <w:rtl/>
        </w:rPr>
      </w:pPr>
    </w:p>
    <w:p w14:paraId="30C5B57D" w14:textId="77777777" w:rsidR="00C67CE2" w:rsidRPr="003865A6" w:rsidRDefault="00C67CE2" w:rsidP="00D5132E">
      <w:pPr>
        <w:pStyle w:val="a3"/>
        <w:numPr>
          <w:ilvl w:val="0"/>
          <w:numId w:val="1"/>
        </w:numPr>
        <w:spacing w:after="120"/>
        <w:ind w:left="837" w:hanging="283"/>
        <w:rPr>
          <w:b/>
          <w:bCs/>
          <w:sz w:val="20"/>
          <w:szCs w:val="20"/>
        </w:rPr>
      </w:pPr>
      <w:r w:rsidRPr="003865A6">
        <w:rPr>
          <w:rFonts w:cs="Guttman Vilna" w:hint="cs"/>
          <w:b/>
          <w:bCs/>
          <w:sz w:val="20"/>
          <w:szCs w:val="20"/>
          <w:rtl/>
        </w:rPr>
        <w:t>סוכר המיוצר מקני סוף, מה ברכתו?</w:t>
      </w:r>
    </w:p>
    <w:p w14:paraId="2BD040AC" w14:textId="77777777" w:rsidR="006B3874" w:rsidRPr="003865A6" w:rsidRDefault="00C67CE2" w:rsidP="001C5BD4">
      <w:pPr>
        <w:pStyle w:val="a3"/>
        <w:ind w:left="837" w:hanging="283"/>
        <w:rPr>
          <w:rFonts w:cs="Guttman-Aram"/>
          <w:sz w:val="20"/>
          <w:szCs w:val="20"/>
          <w:rtl/>
        </w:rPr>
      </w:pPr>
      <w:r w:rsidRPr="003865A6">
        <w:rPr>
          <w:rFonts w:cs="Guttman-Aram" w:hint="cs"/>
          <w:sz w:val="20"/>
          <w:szCs w:val="20"/>
          <w:rtl/>
        </w:rPr>
        <w:t>1). בורא פרי העץ.</w:t>
      </w:r>
    </w:p>
    <w:p w14:paraId="6F4DCC2A" w14:textId="77777777" w:rsidR="006B3874" w:rsidRPr="003865A6" w:rsidRDefault="00C67CE2" w:rsidP="001C5BD4">
      <w:pPr>
        <w:pStyle w:val="a3"/>
        <w:ind w:left="837" w:hanging="283"/>
        <w:rPr>
          <w:rFonts w:cs="Guttman-Aram"/>
          <w:sz w:val="20"/>
          <w:szCs w:val="20"/>
          <w:rtl/>
        </w:rPr>
      </w:pPr>
      <w:r w:rsidRPr="003865A6">
        <w:rPr>
          <w:rFonts w:cs="Guttman-Aram" w:hint="cs"/>
          <w:sz w:val="20"/>
          <w:szCs w:val="20"/>
          <w:rtl/>
        </w:rPr>
        <w:t xml:space="preserve">2). </w:t>
      </w:r>
      <w:proofErr w:type="spellStart"/>
      <w:r w:rsidRPr="003865A6">
        <w:rPr>
          <w:rFonts w:cs="Guttman-Aram" w:hint="cs"/>
          <w:sz w:val="20"/>
          <w:szCs w:val="20"/>
          <w:rtl/>
        </w:rPr>
        <w:t>שהכל</w:t>
      </w:r>
      <w:proofErr w:type="spellEnd"/>
      <w:r w:rsidRPr="003865A6">
        <w:rPr>
          <w:rFonts w:cs="Guttman-Aram" w:hint="cs"/>
          <w:sz w:val="20"/>
          <w:szCs w:val="20"/>
          <w:rtl/>
        </w:rPr>
        <w:t xml:space="preserve"> נהיה </w:t>
      </w:r>
      <w:r w:rsidR="0073203C" w:rsidRPr="003865A6">
        <w:rPr>
          <w:rFonts w:cs="Guttman-Aram" w:hint="cs"/>
          <w:sz w:val="20"/>
          <w:szCs w:val="20"/>
          <w:rtl/>
        </w:rPr>
        <w:t xml:space="preserve">בדברו. </w:t>
      </w:r>
    </w:p>
    <w:p w14:paraId="169E649E" w14:textId="77777777" w:rsidR="00C67CE2" w:rsidRPr="003865A6" w:rsidRDefault="0073203C" w:rsidP="001C5BD4">
      <w:pPr>
        <w:pStyle w:val="a3"/>
        <w:spacing w:line="360" w:lineRule="auto"/>
        <w:ind w:left="837" w:hanging="283"/>
        <w:rPr>
          <w:rFonts w:cs="Guttman-Aram"/>
          <w:sz w:val="20"/>
          <w:szCs w:val="20"/>
        </w:rPr>
      </w:pPr>
      <w:r w:rsidRPr="003865A6">
        <w:rPr>
          <w:rFonts w:cs="Guttman-Aram" w:hint="cs"/>
          <w:sz w:val="20"/>
          <w:szCs w:val="20"/>
          <w:rtl/>
        </w:rPr>
        <w:t>3). יש אומרים "בורא פרי העץ" ויש אומרים "</w:t>
      </w:r>
      <w:proofErr w:type="spellStart"/>
      <w:r w:rsidRPr="003865A6">
        <w:rPr>
          <w:rFonts w:cs="Guttman-Aram" w:hint="cs"/>
          <w:sz w:val="20"/>
          <w:szCs w:val="20"/>
          <w:rtl/>
        </w:rPr>
        <w:t>שהכל</w:t>
      </w:r>
      <w:proofErr w:type="spellEnd"/>
      <w:r w:rsidRPr="003865A6">
        <w:rPr>
          <w:rFonts w:cs="Guttman-Aram" w:hint="cs"/>
          <w:sz w:val="20"/>
          <w:szCs w:val="20"/>
          <w:rtl/>
        </w:rPr>
        <w:t>".</w:t>
      </w:r>
    </w:p>
    <w:p w14:paraId="5586B087" w14:textId="77777777" w:rsidR="00C67CE2" w:rsidRPr="003865A6" w:rsidRDefault="00C67CE2" w:rsidP="001C5BD4">
      <w:pPr>
        <w:pStyle w:val="a3"/>
        <w:numPr>
          <w:ilvl w:val="0"/>
          <w:numId w:val="1"/>
        </w:numPr>
        <w:ind w:left="837" w:hanging="283"/>
        <w:rPr>
          <w:b/>
          <w:bCs/>
          <w:sz w:val="20"/>
          <w:szCs w:val="20"/>
        </w:rPr>
      </w:pPr>
      <w:r w:rsidRPr="003865A6">
        <w:rPr>
          <w:rFonts w:cs="Guttman Vilna" w:hint="cs"/>
          <w:b/>
          <w:bCs/>
          <w:sz w:val="20"/>
          <w:szCs w:val="20"/>
          <w:rtl/>
        </w:rPr>
        <w:t xml:space="preserve">תמרים </w:t>
      </w:r>
      <w:proofErr w:type="spellStart"/>
      <w:r w:rsidRPr="003865A6">
        <w:rPr>
          <w:rFonts w:cs="Guttman Vilna" w:hint="cs"/>
          <w:b/>
          <w:bCs/>
          <w:sz w:val="20"/>
          <w:szCs w:val="20"/>
          <w:rtl/>
        </w:rPr>
        <w:t>שנתרסקו</w:t>
      </w:r>
      <w:proofErr w:type="spellEnd"/>
      <w:r w:rsidRPr="003865A6">
        <w:rPr>
          <w:rFonts w:cs="Guttman Vilna" w:hint="cs"/>
          <w:b/>
          <w:bCs/>
          <w:sz w:val="20"/>
          <w:szCs w:val="20"/>
          <w:rtl/>
        </w:rPr>
        <w:t xml:space="preserve"> לגמרי ואין צורת התמרים ניכרת, מה יברך?</w:t>
      </w:r>
    </w:p>
    <w:p w14:paraId="2B2F0E8D" w14:textId="77777777" w:rsidR="00C67CE2" w:rsidRPr="003865A6" w:rsidRDefault="006B3874" w:rsidP="001C5BD4">
      <w:pPr>
        <w:pStyle w:val="a3"/>
        <w:ind w:left="837" w:hanging="283"/>
        <w:rPr>
          <w:rFonts w:cs="Guttman-Aram"/>
          <w:sz w:val="20"/>
          <w:szCs w:val="20"/>
          <w:rtl/>
        </w:rPr>
      </w:pPr>
      <w:r w:rsidRPr="003865A6">
        <w:rPr>
          <w:rFonts w:cs="Guttman-Aram" w:hint="cs"/>
          <w:sz w:val="20"/>
          <w:szCs w:val="20"/>
          <w:rtl/>
        </w:rPr>
        <w:t xml:space="preserve">1). כיון שאין צורת הפרי ניכרת יברך </w:t>
      </w:r>
      <w:proofErr w:type="spellStart"/>
      <w:r w:rsidRPr="003865A6">
        <w:rPr>
          <w:rFonts w:cs="Guttman-Aram" w:hint="cs"/>
          <w:sz w:val="20"/>
          <w:szCs w:val="20"/>
          <w:rtl/>
        </w:rPr>
        <w:t>שהכל</w:t>
      </w:r>
      <w:proofErr w:type="spellEnd"/>
      <w:r w:rsidRPr="003865A6">
        <w:rPr>
          <w:rFonts w:cs="Guttman-Aram" w:hint="cs"/>
          <w:sz w:val="20"/>
          <w:szCs w:val="20"/>
          <w:rtl/>
        </w:rPr>
        <w:t>.</w:t>
      </w:r>
    </w:p>
    <w:p w14:paraId="474DF317" w14:textId="77777777" w:rsidR="006B3874" w:rsidRPr="003865A6" w:rsidRDefault="006B3874" w:rsidP="001C5BD4">
      <w:pPr>
        <w:pStyle w:val="a3"/>
        <w:ind w:left="837" w:hanging="283"/>
        <w:rPr>
          <w:rFonts w:cs="Guttman-Aram"/>
          <w:sz w:val="20"/>
          <w:szCs w:val="20"/>
          <w:rtl/>
        </w:rPr>
      </w:pPr>
      <w:r w:rsidRPr="003865A6">
        <w:rPr>
          <w:rFonts w:cs="Guttman-Aram" w:hint="cs"/>
          <w:sz w:val="20"/>
          <w:szCs w:val="20"/>
          <w:rtl/>
        </w:rPr>
        <w:t xml:space="preserve">2). יברך בורא פרי העץ ואם בירך </w:t>
      </w:r>
      <w:proofErr w:type="spellStart"/>
      <w:r w:rsidRPr="003865A6">
        <w:rPr>
          <w:rFonts w:cs="Guttman-Aram" w:hint="cs"/>
          <w:sz w:val="20"/>
          <w:szCs w:val="20"/>
          <w:rtl/>
        </w:rPr>
        <w:t>שהכל</w:t>
      </w:r>
      <w:proofErr w:type="spellEnd"/>
      <w:r w:rsidRPr="003865A6">
        <w:rPr>
          <w:rFonts w:cs="Guttman-Aram" w:hint="cs"/>
          <w:sz w:val="20"/>
          <w:szCs w:val="20"/>
          <w:rtl/>
        </w:rPr>
        <w:t xml:space="preserve"> יצא.</w:t>
      </w:r>
    </w:p>
    <w:p w14:paraId="14739838" w14:textId="77777777" w:rsidR="00C67CE2" w:rsidRPr="003865A6" w:rsidRDefault="006B3874" w:rsidP="001C5BD4">
      <w:pPr>
        <w:pStyle w:val="a3"/>
        <w:spacing w:line="360" w:lineRule="auto"/>
        <w:ind w:left="837" w:hanging="283"/>
        <w:rPr>
          <w:rFonts w:cs="Guttman-Aram"/>
          <w:sz w:val="20"/>
          <w:szCs w:val="20"/>
        </w:rPr>
      </w:pPr>
      <w:r w:rsidRPr="003865A6">
        <w:rPr>
          <w:rFonts w:cs="Guttman-Aram" w:hint="cs"/>
          <w:sz w:val="20"/>
          <w:szCs w:val="20"/>
          <w:rtl/>
        </w:rPr>
        <w:t xml:space="preserve">3). יברך </w:t>
      </w:r>
      <w:proofErr w:type="spellStart"/>
      <w:r w:rsidRPr="003865A6">
        <w:rPr>
          <w:rFonts w:cs="Guttman-Aram" w:hint="cs"/>
          <w:sz w:val="20"/>
          <w:szCs w:val="20"/>
          <w:rtl/>
        </w:rPr>
        <w:t>שהכל</w:t>
      </w:r>
      <w:proofErr w:type="spellEnd"/>
      <w:r w:rsidRPr="003865A6">
        <w:rPr>
          <w:rFonts w:cs="Guttman-Aram" w:hint="cs"/>
          <w:sz w:val="20"/>
          <w:szCs w:val="20"/>
          <w:rtl/>
        </w:rPr>
        <w:t xml:space="preserve"> ואם בירך העץ יצא.</w:t>
      </w:r>
    </w:p>
    <w:p w14:paraId="31A34E2C" w14:textId="77777777" w:rsidR="00C67CE2" w:rsidRPr="003865A6" w:rsidRDefault="00C67CE2" w:rsidP="001C5BD4">
      <w:pPr>
        <w:pStyle w:val="a3"/>
        <w:numPr>
          <w:ilvl w:val="0"/>
          <w:numId w:val="1"/>
        </w:numPr>
        <w:ind w:left="837" w:hanging="283"/>
        <w:rPr>
          <w:rFonts w:cs="Guttman Vilna"/>
          <w:b/>
          <w:bCs/>
          <w:sz w:val="20"/>
          <w:szCs w:val="20"/>
        </w:rPr>
      </w:pPr>
      <w:r w:rsidRPr="003865A6">
        <w:rPr>
          <w:rFonts w:cs="Guttman Vilna" w:hint="cs"/>
          <w:b/>
          <w:bCs/>
          <w:sz w:val="20"/>
          <w:szCs w:val="20"/>
          <w:rtl/>
        </w:rPr>
        <w:t>משמש שנתרסק לגמרי ועשו ממנו "לדר"</w:t>
      </w:r>
      <w:r w:rsidRPr="003865A6">
        <w:rPr>
          <w:rFonts w:hint="cs"/>
          <w:b/>
          <w:bCs/>
          <w:sz w:val="20"/>
          <w:szCs w:val="20"/>
          <w:rtl/>
        </w:rPr>
        <w:t xml:space="preserve">, </w:t>
      </w:r>
      <w:r w:rsidRPr="003865A6">
        <w:rPr>
          <w:rFonts w:cs="Guttman Vilna" w:hint="cs"/>
          <w:b/>
          <w:bCs/>
          <w:sz w:val="20"/>
          <w:szCs w:val="20"/>
          <w:rtl/>
        </w:rPr>
        <w:t>מה ברכתו ומדוע?</w:t>
      </w:r>
    </w:p>
    <w:p w14:paraId="60FABFCE" w14:textId="77777777" w:rsidR="00237518" w:rsidRPr="003865A6" w:rsidRDefault="006B3874" w:rsidP="001C5BD4">
      <w:pPr>
        <w:pStyle w:val="a3"/>
        <w:numPr>
          <w:ilvl w:val="0"/>
          <w:numId w:val="2"/>
        </w:numPr>
        <w:ind w:left="837" w:hanging="283"/>
        <w:rPr>
          <w:rFonts w:cs="Guttman-Aram"/>
          <w:sz w:val="20"/>
          <w:szCs w:val="20"/>
        </w:rPr>
      </w:pPr>
      <w:r w:rsidRPr="003865A6">
        <w:rPr>
          <w:rFonts w:cs="Guttman-Aram" w:hint="cs"/>
          <w:sz w:val="20"/>
          <w:szCs w:val="20"/>
          <w:rtl/>
        </w:rPr>
        <w:t xml:space="preserve">כיון שאין </w:t>
      </w:r>
      <w:r w:rsidR="00237518" w:rsidRPr="003865A6">
        <w:rPr>
          <w:rFonts w:cs="Guttman-Aram" w:hint="cs"/>
          <w:sz w:val="20"/>
          <w:szCs w:val="20"/>
          <w:rtl/>
        </w:rPr>
        <w:t xml:space="preserve">צורת הפרי ניכרת יברך </w:t>
      </w:r>
      <w:proofErr w:type="spellStart"/>
      <w:r w:rsidR="00237518" w:rsidRPr="003865A6">
        <w:rPr>
          <w:rFonts w:cs="Guttman-Aram" w:hint="cs"/>
          <w:sz w:val="20"/>
          <w:szCs w:val="20"/>
          <w:rtl/>
        </w:rPr>
        <w:t>שהכל</w:t>
      </w:r>
      <w:proofErr w:type="spellEnd"/>
      <w:r w:rsidR="00237518" w:rsidRPr="003865A6">
        <w:rPr>
          <w:rFonts w:cs="Guttman-Aram" w:hint="cs"/>
          <w:sz w:val="20"/>
          <w:szCs w:val="20"/>
          <w:rtl/>
        </w:rPr>
        <w:t xml:space="preserve">. </w:t>
      </w:r>
    </w:p>
    <w:p w14:paraId="0E9D292A" w14:textId="77777777" w:rsidR="00237518" w:rsidRPr="003865A6" w:rsidRDefault="00237518" w:rsidP="001C5BD4">
      <w:pPr>
        <w:pStyle w:val="a3"/>
        <w:numPr>
          <w:ilvl w:val="0"/>
          <w:numId w:val="2"/>
        </w:numPr>
        <w:ind w:left="837" w:hanging="283"/>
        <w:rPr>
          <w:rFonts w:cs="Guttman-Aram"/>
          <w:sz w:val="20"/>
          <w:szCs w:val="20"/>
        </w:rPr>
      </w:pPr>
      <w:r w:rsidRPr="003865A6">
        <w:rPr>
          <w:rFonts w:cs="Guttman-Aram" w:hint="cs"/>
          <w:sz w:val="20"/>
          <w:szCs w:val="20"/>
          <w:rtl/>
        </w:rPr>
        <w:t xml:space="preserve">כיון שנשתנה שמו וטעמו יברך </w:t>
      </w:r>
      <w:proofErr w:type="spellStart"/>
      <w:r w:rsidRPr="003865A6">
        <w:rPr>
          <w:rFonts w:cs="Guttman-Aram" w:hint="cs"/>
          <w:sz w:val="20"/>
          <w:szCs w:val="20"/>
          <w:rtl/>
        </w:rPr>
        <w:t>שהכל</w:t>
      </w:r>
      <w:proofErr w:type="spellEnd"/>
      <w:r w:rsidRPr="003865A6">
        <w:rPr>
          <w:rFonts w:cs="Guttman-Aram" w:hint="cs"/>
          <w:sz w:val="20"/>
          <w:szCs w:val="20"/>
          <w:rtl/>
        </w:rPr>
        <w:t xml:space="preserve">. </w:t>
      </w:r>
    </w:p>
    <w:p w14:paraId="3E40F63E" w14:textId="77777777" w:rsidR="00C67CE2" w:rsidRPr="003865A6" w:rsidRDefault="00237518" w:rsidP="001C5BD4">
      <w:pPr>
        <w:pStyle w:val="a3"/>
        <w:numPr>
          <w:ilvl w:val="0"/>
          <w:numId w:val="2"/>
        </w:numPr>
        <w:spacing w:line="360" w:lineRule="auto"/>
        <w:ind w:left="837" w:hanging="283"/>
        <w:rPr>
          <w:rFonts w:cs="Guttman-Aram"/>
          <w:sz w:val="20"/>
          <w:szCs w:val="20"/>
        </w:rPr>
      </w:pPr>
      <w:r w:rsidRPr="003865A6">
        <w:rPr>
          <w:rFonts w:cs="Guttman-Aram" w:hint="cs"/>
          <w:sz w:val="20"/>
          <w:szCs w:val="20"/>
          <w:rtl/>
        </w:rPr>
        <w:t>כל התשובות נכונות.</w:t>
      </w:r>
    </w:p>
    <w:p w14:paraId="5D337506" w14:textId="77777777" w:rsidR="00C67CE2" w:rsidRPr="003865A6" w:rsidRDefault="00C67CE2" w:rsidP="001C5BD4">
      <w:pPr>
        <w:pStyle w:val="a3"/>
        <w:numPr>
          <w:ilvl w:val="0"/>
          <w:numId w:val="1"/>
        </w:numPr>
        <w:ind w:left="837" w:hanging="283"/>
        <w:rPr>
          <w:rFonts w:cs="Guttman Vilna"/>
          <w:b/>
          <w:bCs/>
          <w:sz w:val="20"/>
          <w:szCs w:val="20"/>
        </w:rPr>
      </w:pPr>
      <w:r w:rsidRPr="003865A6">
        <w:rPr>
          <w:rFonts w:cs="Guttman Vilna" w:hint="cs"/>
          <w:b/>
          <w:bCs/>
          <w:sz w:val="20"/>
          <w:szCs w:val="20"/>
          <w:rtl/>
        </w:rPr>
        <w:t>מה מברך על לימ</w:t>
      </w:r>
      <w:r w:rsidR="001C5BD4">
        <w:rPr>
          <w:rFonts w:cs="Guttman Vilna" w:hint="cs"/>
          <w:b/>
          <w:bCs/>
          <w:sz w:val="20"/>
          <w:szCs w:val="20"/>
          <w:rtl/>
        </w:rPr>
        <w:t>ון? והאם יש הבדל בזה אם נתן סוכר</w:t>
      </w:r>
      <w:r w:rsidRPr="003865A6">
        <w:rPr>
          <w:rFonts w:cs="Guttman Vilna" w:hint="cs"/>
          <w:b/>
          <w:bCs/>
          <w:sz w:val="20"/>
          <w:szCs w:val="20"/>
          <w:rtl/>
        </w:rPr>
        <w:t xml:space="preserve"> על הלימון?</w:t>
      </w:r>
    </w:p>
    <w:p w14:paraId="1A1D527B" w14:textId="77777777" w:rsidR="00237518" w:rsidRPr="003865A6" w:rsidRDefault="00237518" w:rsidP="001C5BD4">
      <w:pPr>
        <w:pStyle w:val="a3"/>
        <w:numPr>
          <w:ilvl w:val="0"/>
          <w:numId w:val="3"/>
        </w:numPr>
        <w:ind w:left="837" w:hanging="283"/>
        <w:rPr>
          <w:rFonts w:cs="Guttman-Aram"/>
          <w:sz w:val="20"/>
          <w:szCs w:val="20"/>
        </w:rPr>
      </w:pPr>
      <w:r w:rsidRPr="003865A6">
        <w:rPr>
          <w:rFonts w:cs="Guttman-Aram" w:hint="cs"/>
          <w:sz w:val="20"/>
          <w:szCs w:val="20"/>
          <w:rtl/>
        </w:rPr>
        <w:t xml:space="preserve">מברך על לימון </w:t>
      </w:r>
      <w:proofErr w:type="spellStart"/>
      <w:r w:rsidRPr="003865A6">
        <w:rPr>
          <w:rFonts w:cs="Guttman-Aram" w:hint="cs"/>
          <w:sz w:val="20"/>
          <w:szCs w:val="20"/>
          <w:rtl/>
        </w:rPr>
        <w:t>שהכל</w:t>
      </w:r>
      <w:proofErr w:type="spellEnd"/>
      <w:r w:rsidRPr="003865A6">
        <w:rPr>
          <w:rFonts w:cs="Guttman-Aram" w:hint="cs"/>
          <w:sz w:val="20"/>
          <w:szCs w:val="20"/>
          <w:rtl/>
        </w:rPr>
        <w:t xml:space="preserve"> נהיה בדברו מפני שהוא חמוץ, ואם נתן עליו סוכר ג"כ יברך </w:t>
      </w:r>
      <w:proofErr w:type="spellStart"/>
      <w:r w:rsidRPr="003865A6">
        <w:rPr>
          <w:rFonts w:cs="Guttman-Aram" w:hint="cs"/>
          <w:sz w:val="20"/>
          <w:szCs w:val="20"/>
          <w:rtl/>
        </w:rPr>
        <w:t>שהכל</w:t>
      </w:r>
      <w:proofErr w:type="spellEnd"/>
      <w:r w:rsidRPr="003865A6">
        <w:rPr>
          <w:rFonts w:cs="Guttman-Aram" w:hint="cs"/>
          <w:sz w:val="20"/>
          <w:szCs w:val="20"/>
          <w:rtl/>
        </w:rPr>
        <w:t xml:space="preserve"> בגלל הסוכר.</w:t>
      </w:r>
    </w:p>
    <w:p w14:paraId="71F1F05A" w14:textId="77777777" w:rsidR="00237518" w:rsidRPr="003865A6" w:rsidRDefault="00237518" w:rsidP="001C5BD4">
      <w:pPr>
        <w:pStyle w:val="a3"/>
        <w:numPr>
          <w:ilvl w:val="0"/>
          <w:numId w:val="3"/>
        </w:numPr>
        <w:ind w:left="837" w:hanging="283"/>
        <w:rPr>
          <w:rFonts w:cs="Guttman-Aram"/>
          <w:sz w:val="20"/>
          <w:szCs w:val="20"/>
        </w:rPr>
      </w:pPr>
      <w:r w:rsidRPr="003865A6">
        <w:rPr>
          <w:rFonts w:cs="Guttman-Aram" w:hint="cs"/>
          <w:sz w:val="20"/>
          <w:szCs w:val="20"/>
          <w:rtl/>
        </w:rPr>
        <w:t xml:space="preserve">על לימון חמוץ מאוד לא יברך, ואם אינו חמוץ מאוד יברך </w:t>
      </w:r>
      <w:proofErr w:type="spellStart"/>
      <w:r w:rsidRPr="003865A6">
        <w:rPr>
          <w:rFonts w:cs="Guttman-Aram" w:hint="cs"/>
          <w:sz w:val="20"/>
          <w:szCs w:val="20"/>
          <w:rtl/>
        </w:rPr>
        <w:t>שהכל</w:t>
      </w:r>
      <w:proofErr w:type="spellEnd"/>
      <w:r w:rsidRPr="003865A6">
        <w:rPr>
          <w:rFonts w:cs="Guttman-Aram" w:hint="cs"/>
          <w:sz w:val="20"/>
          <w:szCs w:val="20"/>
          <w:rtl/>
        </w:rPr>
        <w:t xml:space="preserve"> ואם נתן עליו סוכר יברך העץ.</w:t>
      </w:r>
    </w:p>
    <w:p w14:paraId="699EAB52" w14:textId="77777777" w:rsidR="00C67CE2" w:rsidRPr="003865A6" w:rsidRDefault="00237518" w:rsidP="001C5BD4">
      <w:pPr>
        <w:pStyle w:val="a3"/>
        <w:numPr>
          <w:ilvl w:val="0"/>
          <w:numId w:val="3"/>
        </w:numPr>
        <w:spacing w:line="360" w:lineRule="auto"/>
        <w:ind w:left="837" w:hanging="283"/>
        <w:rPr>
          <w:rFonts w:cs="Guttman-Aram"/>
          <w:sz w:val="20"/>
          <w:szCs w:val="20"/>
        </w:rPr>
      </w:pPr>
      <w:r w:rsidRPr="003865A6">
        <w:rPr>
          <w:rFonts w:cs="Guttman-Aram" w:hint="cs"/>
          <w:sz w:val="20"/>
          <w:szCs w:val="20"/>
          <w:rtl/>
        </w:rPr>
        <w:t xml:space="preserve">על לימון חמוץ מאוד לא יברך אך אם אינו חמוץ כל כך ונאכל בדוחק יברך העץ ואם נתן עליו סוכר יברך </w:t>
      </w:r>
      <w:proofErr w:type="spellStart"/>
      <w:r w:rsidRPr="003865A6">
        <w:rPr>
          <w:rFonts w:cs="Guttman-Aram" w:hint="cs"/>
          <w:sz w:val="20"/>
          <w:szCs w:val="20"/>
          <w:rtl/>
        </w:rPr>
        <w:t>שהכל</w:t>
      </w:r>
      <w:proofErr w:type="spellEnd"/>
      <w:r w:rsidRPr="003865A6">
        <w:rPr>
          <w:rFonts w:cs="Guttman-Aram" w:hint="cs"/>
          <w:sz w:val="20"/>
          <w:szCs w:val="20"/>
          <w:rtl/>
        </w:rPr>
        <w:t>.</w:t>
      </w:r>
    </w:p>
    <w:p w14:paraId="071F6819" w14:textId="77777777" w:rsidR="00C67CE2" w:rsidRPr="003865A6" w:rsidRDefault="00C67CE2" w:rsidP="001C5BD4">
      <w:pPr>
        <w:pStyle w:val="a3"/>
        <w:numPr>
          <w:ilvl w:val="0"/>
          <w:numId w:val="1"/>
        </w:numPr>
        <w:ind w:left="837" w:hanging="283"/>
        <w:rPr>
          <w:rFonts w:cs="Guttman Vilna"/>
          <w:b/>
          <w:bCs/>
          <w:sz w:val="20"/>
          <w:szCs w:val="20"/>
        </w:rPr>
      </w:pPr>
      <w:r w:rsidRPr="003865A6">
        <w:rPr>
          <w:rFonts w:cs="Guttman Vilna" w:hint="cs"/>
          <w:b/>
          <w:bCs/>
          <w:sz w:val="20"/>
          <w:szCs w:val="20"/>
          <w:rtl/>
        </w:rPr>
        <w:t>מהי ברכת הפפאיה ומדוע?</w:t>
      </w:r>
    </w:p>
    <w:p w14:paraId="5AE92B7F" w14:textId="77777777" w:rsidR="003865A6" w:rsidRPr="003865A6" w:rsidRDefault="00237518" w:rsidP="001C5BD4">
      <w:pPr>
        <w:pStyle w:val="a3"/>
        <w:numPr>
          <w:ilvl w:val="0"/>
          <w:numId w:val="4"/>
        </w:numPr>
        <w:ind w:left="837" w:hanging="283"/>
        <w:rPr>
          <w:rFonts w:cs="Guttman-Aram"/>
          <w:sz w:val="20"/>
          <w:szCs w:val="20"/>
        </w:rPr>
      </w:pPr>
      <w:r w:rsidRPr="003865A6">
        <w:rPr>
          <w:rFonts w:cs="Guttman-Aram" w:hint="cs"/>
          <w:sz w:val="20"/>
          <w:szCs w:val="20"/>
          <w:rtl/>
        </w:rPr>
        <w:t xml:space="preserve">בורא פרי האדמה. </w:t>
      </w:r>
    </w:p>
    <w:p w14:paraId="3E368B9E" w14:textId="77777777" w:rsidR="003865A6" w:rsidRPr="003865A6" w:rsidRDefault="00237518" w:rsidP="001C5BD4">
      <w:pPr>
        <w:pStyle w:val="a3"/>
        <w:numPr>
          <w:ilvl w:val="0"/>
          <w:numId w:val="4"/>
        </w:numPr>
        <w:ind w:left="837" w:hanging="283"/>
        <w:rPr>
          <w:rFonts w:cs="Guttman-Aram"/>
          <w:sz w:val="20"/>
          <w:szCs w:val="20"/>
        </w:rPr>
      </w:pPr>
      <w:r w:rsidRPr="003865A6">
        <w:rPr>
          <w:rFonts w:cs="Guttman-Aram" w:hint="cs"/>
          <w:sz w:val="20"/>
          <w:szCs w:val="20"/>
          <w:rtl/>
        </w:rPr>
        <w:t xml:space="preserve">בורא פרי העץ ואם בירך האדמה יצא. </w:t>
      </w:r>
    </w:p>
    <w:p w14:paraId="4D96F621" w14:textId="77777777" w:rsidR="00237518" w:rsidRPr="003865A6" w:rsidRDefault="00237518" w:rsidP="001C5BD4">
      <w:pPr>
        <w:pStyle w:val="a3"/>
        <w:numPr>
          <w:ilvl w:val="0"/>
          <w:numId w:val="4"/>
        </w:numPr>
        <w:spacing w:line="360" w:lineRule="auto"/>
        <w:ind w:left="837" w:hanging="283"/>
        <w:rPr>
          <w:rFonts w:cs="Guttman-Aram"/>
          <w:sz w:val="20"/>
          <w:szCs w:val="20"/>
        </w:rPr>
      </w:pPr>
      <w:r w:rsidRPr="003865A6">
        <w:rPr>
          <w:rFonts w:cs="Guttman-Aram" w:hint="cs"/>
          <w:sz w:val="20"/>
          <w:szCs w:val="20"/>
          <w:rtl/>
        </w:rPr>
        <w:t xml:space="preserve">פפאיה מיובשת ברכתה </w:t>
      </w:r>
      <w:proofErr w:type="spellStart"/>
      <w:r w:rsidRPr="003865A6">
        <w:rPr>
          <w:rFonts w:cs="Guttman-Aram" w:hint="cs"/>
          <w:sz w:val="20"/>
          <w:szCs w:val="20"/>
          <w:rtl/>
        </w:rPr>
        <w:t>שהכל</w:t>
      </w:r>
      <w:proofErr w:type="spellEnd"/>
      <w:r w:rsidRPr="003865A6">
        <w:rPr>
          <w:rFonts w:cs="Guttman-Aram" w:hint="cs"/>
          <w:sz w:val="20"/>
          <w:szCs w:val="20"/>
          <w:rtl/>
        </w:rPr>
        <w:t xml:space="preserve">, אך </w:t>
      </w:r>
      <w:r w:rsidR="003865A6" w:rsidRPr="003865A6">
        <w:rPr>
          <w:rFonts w:cs="Guttman-Aram" w:hint="cs"/>
          <w:sz w:val="20"/>
          <w:szCs w:val="20"/>
          <w:rtl/>
        </w:rPr>
        <w:t>פפאיה טרייה יברך האדמה.</w:t>
      </w:r>
    </w:p>
    <w:p w14:paraId="336D1FA3" w14:textId="77777777" w:rsidR="00C67CE2" w:rsidRPr="003865A6" w:rsidRDefault="00C67CE2" w:rsidP="001C5BD4">
      <w:pPr>
        <w:pStyle w:val="a3"/>
        <w:numPr>
          <w:ilvl w:val="0"/>
          <w:numId w:val="1"/>
        </w:numPr>
        <w:ind w:left="837" w:hanging="283"/>
        <w:rPr>
          <w:rFonts w:cs="Guttman Vilna"/>
          <w:b/>
          <w:bCs/>
          <w:sz w:val="20"/>
          <w:szCs w:val="20"/>
        </w:rPr>
      </w:pPr>
      <w:r w:rsidRPr="003865A6">
        <w:rPr>
          <w:rFonts w:cs="Guttman Vilna" w:hint="cs"/>
          <w:b/>
          <w:bCs/>
          <w:sz w:val="20"/>
          <w:szCs w:val="20"/>
          <w:rtl/>
        </w:rPr>
        <w:t>האוכל חיטה ממותקת (שלוה), מה יברך?</w:t>
      </w:r>
    </w:p>
    <w:p w14:paraId="7C638D46" w14:textId="77777777" w:rsidR="003865A6" w:rsidRPr="003865A6" w:rsidRDefault="003865A6" w:rsidP="001C5BD4">
      <w:pPr>
        <w:pStyle w:val="a3"/>
        <w:numPr>
          <w:ilvl w:val="0"/>
          <w:numId w:val="5"/>
        </w:numPr>
        <w:ind w:left="837" w:hanging="283"/>
        <w:rPr>
          <w:rFonts w:cs="Guttman-Aram"/>
          <w:sz w:val="20"/>
          <w:szCs w:val="20"/>
        </w:rPr>
      </w:pPr>
      <w:r w:rsidRPr="003865A6">
        <w:rPr>
          <w:rFonts w:cs="Guttman-Aram" w:hint="cs"/>
          <w:sz w:val="20"/>
          <w:szCs w:val="20"/>
          <w:rtl/>
        </w:rPr>
        <w:t xml:space="preserve">בורא מיני מזונות ואם בירך </w:t>
      </w:r>
      <w:proofErr w:type="spellStart"/>
      <w:r w:rsidRPr="003865A6">
        <w:rPr>
          <w:rFonts w:cs="Guttman-Aram" w:hint="cs"/>
          <w:sz w:val="20"/>
          <w:szCs w:val="20"/>
          <w:rtl/>
        </w:rPr>
        <w:t>שהכל</w:t>
      </w:r>
      <w:proofErr w:type="spellEnd"/>
      <w:r w:rsidRPr="003865A6">
        <w:rPr>
          <w:rFonts w:cs="Guttman-Aram" w:hint="cs"/>
          <w:sz w:val="20"/>
          <w:szCs w:val="20"/>
          <w:rtl/>
        </w:rPr>
        <w:t xml:space="preserve"> יצא. </w:t>
      </w:r>
    </w:p>
    <w:p w14:paraId="122FA733" w14:textId="77777777" w:rsidR="003865A6" w:rsidRPr="003865A6" w:rsidRDefault="003865A6" w:rsidP="001C5BD4">
      <w:pPr>
        <w:pStyle w:val="a3"/>
        <w:numPr>
          <w:ilvl w:val="0"/>
          <w:numId w:val="5"/>
        </w:numPr>
        <w:ind w:left="837" w:hanging="283"/>
        <w:rPr>
          <w:rFonts w:cs="Guttman-Aram"/>
          <w:sz w:val="20"/>
          <w:szCs w:val="20"/>
        </w:rPr>
      </w:pPr>
      <w:proofErr w:type="spellStart"/>
      <w:r w:rsidRPr="003865A6">
        <w:rPr>
          <w:rFonts w:cs="Guttman-Aram" w:hint="cs"/>
          <w:sz w:val="20"/>
          <w:szCs w:val="20"/>
          <w:rtl/>
        </w:rPr>
        <w:t>שהכל</w:t>
      </w:r>
      <w:proofErr w:type="spellEnd"/>
      <w:r w:rsidRPr="003865A6">
        <w:rPr>
          <w:rFonts w:cs="Guttman-Aram" w:hint="cs"/>
          <w:sz w:val="20"/>
          <w:szCs w:val="20"/>
          <w:rtl/>
        </w:rPr>
        <w:t xml:space="preserve"> נהיה בדברו ואם בירך האדמה יצא.</w:t>
      </w:r>
    </w:p>
    <w:p w14:paraId="492E113D" w14:textId="77777777" w:rsidR="00D5132E" w:rsidRDefault="003865A6" w:rsidP="00C160E5">
      <w:pPr>
        <w:pStyle w:val="a3"/>
        <w:numPr>
          <w:ilvl w:val="0"/>
          <w:numId w:val="5"/>
        </w:numPr>
        <w:spacing w:after="100" w:afterAutospacing="1"/>
        <w:ind w:left="837" w:hanging="283"/>
        <w:rPr>
          <w:rFonts w:cs="Guttman-Aram"/>
          <w:sz w:val="20"/>
          <w:szCs w:val="20"/>
        </w:rPr>
      </w:pPr>
      <w:r w:rsidRPr="003865A6">
        <w:rPr>
          <w:rFonts w:cs="Guttman-Aram" w:hint="cs"/>
          <w:sz w:val="20"/>
          <w:szCs w:val="20"/>
          <w:rtl/>
        </w:rPr>
        <w:t xml:space="preserve">בורא פרי האדמה ואם בירך </w:t>
      </w:r>
      <w:proofErr w:type="spellStart"/>
      <w:r w:rsidRPr="003865A6">
        <w:rPr>
          <w:rFonts w:cs="Guttman-Aram" w:hint="cs"/>
          <w:sz w:val="20"/>
          <w:szCs w:val="20"/>
          <w:rtl/>
        </w:rPr>
        <w:t>שהכל</w:t>
      </w:r>
      <w:proofErr w:type="spellEnd"/>
      <w:r w:rsidRPr="003865A6">
        <w:rPr>
          <w:rFonts w:cs="Guttman-Aram" w:hint="cs"/>
          <w:sz w:val="20"/>
          <w:szCs w:val="20"/>
          <w:rtl/>
        </w:rPr>
        <w:t xml:space="preserve"> יצא.</w:t>
      </w:r>
    </w:p>
    <w:p w14:paraId="07583678" w14:textId="77777777" w:rsidR="003865A6" w:rsidRPr="00D5132E" w:rsidRDefault="00D5132E" w:rsidP="00D5132E">
      <w:pPr>
        <w:tabs>
          <w:tab w:val="left" w:pos="4154"/>
        </w:tabs>
        <w:rPr>
          <w:rFonts w:cs="Guttman Vilna"/>
          <w:b/>
          <w:bCs/>
          <w:sz w:val="46"/>
          <w:szCs w:val="46"/>
        </w:rPr>
      </w:pPr>
      <w:r w:rsidRPr="00D5132E">
        <w:rPr>
          <w:rFonts w:cs="Guttman Vilna"/>
          <w:b/>
          <w:bCs/>
          <w:sz w:val="46"/>
          <w:szCs w:val="46"/>
          <w:rtl/>
        </w:rPr>
        <w:tab/>
      </w:r>
      <w:r w:rsidRPr="00D5132E">
        <w:rPr>
          <w:rFonts w:cs="Guttman Vilna" w:hint="cs"/>
          <w:b/>
          <w:bCs/>
          <w:sz w:val="46"/>
          <w:szCs w:val="46"/>
          <w:rtl/>
        </w:rPr>
        <w:t>בהצלחה!</w:t>
      </w:r>
    </w:p>
    <w:sectPr w:rsidR="003865A6" w:rsidRPr="00D5132E" w:rsidSect="001C5BD4">
      <w:pgSz w:w="11906" w:h="16838"/>
      <w:pgMar w:top="720" w:right="851" w:bottom="720" w:left="72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D09FD8" w14:textId="77777777" w:rsidR="00D36463" w:rsidRDefault="00D36463" w:rsidP="001C5BD4">
      <w:pPr>
        <w:spacing w:after="0" w:line="240" w:lineRule="auto"/>
      </w:pPr>
      <w:r>
        <w:separator/>
      </w:r>
    </w:p>
  </w:endnote>
  <w:endnote w:type="continuationSeparator" w:id="0">
    <w:p w14:paraId="16DE4739" w14:textId="77777777" w:rsidR="00D36463" w:rsidRDefault="00D36463" w:rsidP="001C5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uttman Vilna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ssistant SemiBold">
    <w:charset w:val="00"/>
    <w:family w:val="auto"/>
    <w:pitch w:val="variable"/>
    <w:sig w:usb0="00000807" w:usb1="40000000" w:usb2="00000000" w:usb3="00000000" w:csb0="00000023" w:csb1="00000000"/>
  </w:font>
  <w:font w:name="Guttman-Aram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Guttman Logo1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A5FCC9" w14:textId="77777777" w:rsidR="00D36463" w:rsidRDefault="00D36463" w:rsidP="001C5BD4">
      <w:pPr>
        <w:spacing w:after="0" w:line="240" w:lineRule="auto"/>
      </w:pPr>
      <w:r>
        <w:separator/>
      </w:r>
    </w:p>
  </w:footnote>
  <w:footnote w:type="continuationSeparator" w:id="0">
    <w:p w14:paraId="0C35C8EC" w14:textId="77777777" w:rsidR="00D36463" w:rsidRDefault="00D36463" w:rsidP="001C5B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6E60DE"/>
    <w:multiLevelType w:val="hybridMultilevel"/>
    <w:tmpl w:val="0868D85A"/>
    <w:lvl w:ilvl="0" w:tplc="5C0478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2C70E7B"/>
    <w:multiLevelType w:val="hybridMultilevel"/>
    <w:tmpl w:val="68B6877E"/>
    <w:lvl w:ilvl="0" w:tplc="5F2CA8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C6A6AF9"/>
    <w:multiLevelType w:val="hybridMultilevel"/>
    <w:tmpl w:val="FAAC2366"/>
    <w:lvl w:ilvl="0" w:tplc="ED6250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EC55223"/>
    <w:multiLevelType w:val="hybridMultilevel"/>
    <w:tmpl w:val="F9747610"/>
    <w:lvl w:ilvl="0" w:tplc="1DA257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DD64F3B"/>
    <w:multiLevelType w:val="hybridMultilevel"/>
    <w:tmpl w:val="D7C89842"/>
    <w:lvl w:ilvl="0" w:tplc="ACB66D14">
      <w:start w:val="1"/>
      <w:numFmt w:val="decimal"/>
      <w:lvlText w:val="%1."/>
      <w:lvlJc w:val="left"/>
      <w:pPr>
        <w:ind w:left="720" w:hanging="360"/>
      </w:pPr>
      <w:rPr>
        <w:rFonts w:cs="Guttman Vilna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5C6"/>
    <w:rsid w:val="001C5BD4"/>
    <w:rsid w:val="001F35C6"/>
    <w:rsid w:val="00237518"/>
    <w:rsid w:val="003865A6"/>
    <w:rsid w:val="004621E1"/>
    <w:rsid w:val="00477A49"/>
    <w:rsid w:val="005540B1"/>
    <w:rsid w:val="005F5F49"/>
    <w:rsid w:val="006B3874"/>
    <w:rsid w:val="0073203C"/>
    <w:rsid w:val="007D1D61"/>
    <w:rsid w:val="008B4E15"/>
    <w:rsid w:val="00977CD8"/>
    <w:rsid w:val="009F4F89"/>
    <w:rsid w:val="00C108BF"/>
    <w:rsid w:val="00C160E5"/>
    <w:rsid w:val="00C67CE2"/>
    <w:rsid w:val="00D36463"/>
    <w:rsid w:val="00D5132E"/>
    <w:rsid w:val="00DB418C"/>
    <w:rsid w:val="00FD1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12642"/>
  <w15:chartTrackingRefBased/>
  <w15:docId w15:val="{7FD20910-0A39-48E3-9A22-9E509C0AD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35C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865A6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5">
    <w:name w:val="טקסט בלונים תו"/>
    <w:basedOn w:val="a0"/>
    <w:link w:val="a4"/>
    <w:uiPriority w:val="99"/>
    <w:semiHidden/>
    <w:rsid w:val="003865A6"/>
    <w:rPr>
      <w:rFonts w:ascii="Tahoma" w:hAnsi="Tahoma" w:cs="Tahoma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C5BD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עליונה תו"/>
    <w:basedOn w:val="a0"/>
    <w:link w:val="a6"/>
    <w:uiPriority w:val="99"/>
    <w:rsid w:val="001C5BD4"/>
  </w:style>
  <w:style w:type="paragraph" w:styleId="a8">
    <w:name w:val="footer"/>
    <w:basedOn w:val="a"/>
    <w:link w:val="a9"/>
    <w:uiPriority w:val="99"/>
    <w:unhideWhenUsed/>
    <w:rsid w:val="001C5BD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תחתונה תו"/>
    <w:basedOn w:val="a0"/>
    <w:link w:val="a8"/>
    <w:uiPriority w:val="99"/>
    <w:rsid w:val="001C5B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8CEA92-C579-42E8-A5AD-97EA127F2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380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חזון מאיר</dc:creator>
  <cp:keywords/>
  <dc:description/>
  <cp:lastModifiedBy>6603</cp:lastModifiedBy>
  <cp:revision>4</cp:revision>
  <cp:lastPrinted>2019-01-08T09:00:00Z</cp:lastPrinted>
  <dcterms:created xsi:type="dcterms:W3CDTF">2019-01-07T09:19:00Z</dcterms:created>
  <dcterms:modified xsi:type="dcterms:W3CDTF">2020-12-16T17:32:00Z</dcterms:modified>
</cp:coreProperties>
</file>