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0838E1" w:rsidRDefault="00D238FF">
      <w:pPr>
        <w:spacing w:after="0"/>
        <w:rPr>
          <w:sz w:val="28"/>
          <w:szCs w:val="28"/>
        </w:rPr>
      </w:pPr>
      <w:r>
        <w:rPr>
          <w:sz w:val="24"/>
          <w:szCs w:val="24"/>
          <w:rtl/>
        </w:rPr>
        <w:t>בס"ד                                                                                                                                               שם:________________</w:t>
      </w:r>
    </w:p>
    <w:p w14:paraId="00000002" w14:textId="77777777" w:rsidR="000838E1" w:rsidRDefault="00D238FF">
      <w:pPr>
        <w:spacing w:after="0"/>
        <w:jc w:val="center"/>
        <w:rPr>
          <w:b/>
          <w:sz w:val="28"/>
          <w:szCs w:val="28"/>
        </w:rPr>
      </w:pPr>
      <w:r>
        <w:rPr>
          <w:b/>
          <w:sz w:val="36"/>
          <w:szCs w:val="36"/>
          <w:u w:val="single"/>
          <w:rtl/>
        </w:rPr>
        <w:t>מבחן בהלכות חנוכה</w:t>
      </w:r>
    </w:p>
    <w:p w14:paraId="00000003" w14:textId="695112D3" w:rsidR="000838E1" w:rsidRDefault="00986CBE">
      <w:pPr>
        <w:spacing w:after="0"/>
        <w:rPr>
          <w:b/>
          <w:sz w:val="28"/>
          <w:szCs w:val="28"/>
        </w:rPr>
      </w:pPr>
      <w:r w:rsidRPr="00986CBE">
        <w:rPr>
          <w:b/>
          <w:sz w:val="28"/>
          <w:szCs w:val="28"/>
          <w:highlight w:val="cyan"/>
          <w:rtl/>
        </w:rPr>
        <w:t>1.</w:t>
      </w:r>
      <w:r w:rsidRPr="00986CBE">
        <w:rPr>
          <w:b/>
          <w:sz w:val="28"/>
          <w:szCs w:val="28"/>
          <w:highlight w:val="cyan"/>
          <w:rtl/>
        </w:rPr>
        <w:tab/>
        <w:t>באיזו תקופה התרחש נס החנוכה?</w:t>
      </w:r>
    </w:p>
    <w:p w14:paraId="00000005" w14:textId="77777777" w:rsidR="000838E1" w:rsidRDefault="00D238FF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  <w:rtl/>
        </w:rPr>
        <w:t>א. בתקופת הבית הראשון.</w:t>
      </w:r>
    </w:p>
    <w:p w14:paraId="00000006" w14:textId="77777777" w:rsidR="000838E1" w:rsidRDefault="00D238FF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  <w:rtl/>
        </w:rPr>
        <w:t>ב. בתקופת הבית השני.</w:t>
      </w:r>
    </w:p>
    <w:p w14:paraId="00000007" w14:textId="77777777" w:rsidR="000838E1" w:rsidRDefault="00D238FF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  <w:rtl/>
        </w:rPr>
        <w:t>ג. בימי החשמונאים הכוהנים הגדולים.</w:t>
      </w:r>
    </w:p>
    <w:p w14:paraId="00000008" w14:textId="77777777" w:rsidR="000838E1" w:rsidRDefault="00D238FF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  <w:rtl/>
        </w:rPr>
        <w:t>ד. בימי המשכן שעמד בשילה כי שם הביאו שמן לכד.</w:t>
      </w:r>
    </w:p>
    <w:p w14:paraId="00000009" w14:textId="77777777" w:rsidR="000838E1" w:rsidRDefault="000838E1">
      <w:pPr>
        <w:spacing w:after="0"/>
        <w:rPr>
          <w:sz w:val="28"/>
          <w:szCs w:val="28"/>
        </w:rPr>
      </w:pPr>
    </w:p>
    <w:p w14:paraId="0000000A" w14:textId="77777777" w:rsidR="000838E1" w:rsidRDefault="00D238FF">
      <w:pPr>
        <w:spacing w:after="0"/>
        <w:ind w:left="360"/>
        <w:rPr>
          <w:b/>
          <w:sz w:val="28"/>
          <w:szCs w:val="28"/>
        </w:rPr>
      </w:pPr>
      <w:r w:rsidRPr="00986CBE">
        <w:rPr>
          <w:b/>
          <w:sz w:val="28"/>
          <w:szCs w:val="28"/>
          <w:highlight w:val="cyan"/>
        </w:rPr>
        <w:t>2</w:t>
      </w:r>
      <w:r w:rsidRPr="00986CBE">
        <w:rPr>
          <w:sz w:val="28"/>
          <w:szCs w:val="28"/>
          <w:highlight w:val="cyan"/>
        </w:rPr>
        <w:t xml:space="preserve">. </w:t>
      </w:r>
      <w:r w:rsidRPr="00986CBE">
        <w:rPr>
          <w:b/>
          <w:sz w:val="28"/>
          <w:szCs w:val="28"/>
          <w:highlight w:val="cyan"/>
          <w:rtl/>
        </w:rPr>
        <w:t>נשים נוהגות בזמן שהנרות דולקים:</w:t>
      </w:r>
    </w:p>
    <w:p w14:paraId="0000000B" w14:textId="77777777" w:rsidR="000838E1" w:rsidRDefault="00D238FF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  <w:rtl/>
        </w:rPr>
        <w:t>א. לא לעשות מלאכה.</w:t>
      </w:r>
    </w:p>
    <w:p w14:paraId="0000000C" w14:textId="77777777" w:rsidR="000838E1" w:rsidRDefault="00D238FF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  <w:rtl/>
        </w:rPr>
        <w:t>ב. לא לאפות סופגניות.</w:t>
      </w:r>
    </w:p>
    <w:p w14:paraId="0000000D" w14:textId="77777777" w:rsidR="000838E1" w:rsidRDefault="00D238FF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  <w:rtl/>
        </w:rPr>
        <w:t>ג. לא להכין ארוחת ערב.</w:t>
      </w:r>
    </w:p>
    <w:p w14:paraId="0000000E" w14:textId="77777777" w:rsidR="000838E1" w:rsidRDefault="00D238FF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  <w:rtl/>
        </w:rPr>
        <w:t>ד. לא להתפלל ערבית.</w:t>
      </w:r>
    </w:p>
    <w:p w14:paraId="0000000F" w14:textId="77777777" w:rsidR="000838E1" w:rsidRDefault="000838E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b/>
          <w:color w:val="000000"/>
          <w:sz w:val="28"/>
          <w:szCs w:val="28"/>
        </w:rPr>
      </w:pPr>
    </w:p>
    <w:p w14:paraId="00000010" w14:textId="77777777" w:rsidR="000838E1" w:rsidRPr="00986CBE" w:rsidRDefault="00D238F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  <w:highlight w:val="yellow"/>
        </w:rPr>
      </w:pPr>
      <w:r w:rsidRPr="00986CBE">
        <w:rPr>
          <w:b/>
          <w:color w:val="000000"/>
          <w:sz w:val="28"/>
          <w:szCs w:val="28"/>
          <w:highlight w:val="yellow"/>
          <w:rtl/>
        </w:rPr>
        <w:t>איפה עדיף להניח את החנוכייה?</w:t>
      </w:r>
    </w:p>
    <w:p w14:paraId="00000011" w14:textId="77777777" w:rsidR="000838E1" w:rsidRDefault="00D238F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בפתח הפונה לרשות הרבים.</w:t>
      </w:r>
    </w:p>
    <w:p w14:paraId="00000012" w14:textId="77777777" w:rsidR="000838E1" w:rsidRDefault="00D238F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מצד שמאל של פתח הבית כנגד המזוזה.</w:t>
      </w:r>
    </w:p>
    <w:p w14:paraId="00000013" w14:textId="77777777" w:rsidR="000838E1" w:rsidRDefault="00D238F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על שולחן במרכז הבית.</w:t>
      </w:r>
    </w:p>
    <w:p w14:paraId="00000014" w14:textId="77777777" w:rsidR="000838E1" w:rsidRDefault="00D238F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 xml:space="preserve">תשובות </w:t>
      </w:r>
      <w:proofErr w:type="spellStart"/>
      <w:r>
        <w:rPr>
          <w:color w:val="000000"/>
          <w:sz w:val="28"/>
          <w:szCs w:val="28"/>
          <w:rtl/>
        </w:rPr>
        <w:t>א+ב</w:t>
      </w:r>
      <w:proofErr w:type="spellEnd"/>
      <w:r>
        <w:rPr>
          <w:color w:val="000000"/>
          <w:sz w:val="28"/>
          <w:szCs w:val="28"/>
          <w:rtl/>
        </w:rPr>
        <w:t xml:space="preserve"> נכונות.</w:t>
      </w:r>
    </w:p>
    <w:p w14:paraId="00000015" w14:textId="77777777" w:rsidR="000838E1" w:rsidRDefault="000838E1">
      <w:pPr>
        <w:spacing w:after="0"/>
        <w:ind w:left="360"/>
        <w:rPr>
          <w:sz w:val="28"/>
          <w:szCs w:val="28"/>
        </w:rPr>
      </w:pPr>
    </w:p>
    <w:p w14:paraId="00000016" w14:textId="77777777" w:rsidR="000838E1" w:rsidRPr="00986CBE" w:rsidRDefault="00D238F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  <w:highlight w:val="cyan"/>
        </w:rPr>
      </w:pPr>
      <w:r w:rsidRPr="00986CBE">
        <w:rPr>
          <w:b/>
          <w:color w:val="000000"/>
          <w:sz w:val="28"/>
          <w:szCs w:val="28"/>
          <w:highlight w:val="cyan"/>
          <w:rtl/>
        </w:rPr>
        <w:t>מי שמדליק חנוכייה - כמה ברכות מברך?</w:t>
      </w:r>
    </w:p>
    <w:p w14:paraId="00000017" w14:textId="77777777" w:rsidR="000838E1" w:rsidRDefault="00D238F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ארבע ברכות עם שהחיינו כל יום.</w:t>
      </w:r>
    </w:p>
    <w:p w14:paraId="00000018" w14:textId="77777777" w:rsidR="000838E1" w:rsidRDefault="00D238F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שלוש ברכות עם שהחיינו.</w:t>
      </w:r>
    </w:p>
    <w:p w14:paraId="00000019" w14:textId="77777777" w:rsidR="000838E1" w:rsidRDefault="00D238F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שתי ברכות להדליק נר ועל הניסים.</w:t>
      </w:r>
    </w:p>
    <w:p w14:paraId="0000001A" w14:textId="77777777" w:rsidR="000838E1" w:rsidRDefault="00D238F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בלילה הראשון שלוש ברכות ובשאר הימים רק שתי ברכות.</w:t>
      </w:r>
    </w:p>
    <w:p w14:paraId="0000001B" w14:textId="77777777" w:rsidR="000838E1" w:rsidRDefault="000838E1">
      <w:pPr>
        <w:tabs>
          <w:tab w:val="left" w:pos="746"/>
        </w:tabs>
      </w:pPr>
    </w:p>
    <w:p w14:paraId="0000001C" w14:textId="77777777" w:rsidR="000838E1" w:rsidRPr="00F2340B" w:rsidRDefault="00D238F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46"/>
        </w:tabs>
        <w:spacing w:after="0"/>
        <w:rPr>
          <w:b/>
          <w:color w:val="000000"/>
          <w:sz w:val="28"/>
          <w:szCs w:val="28"/>
          <w:highlight w:val="green"/>
        </w:rPr>
      </w:pPr>
      <w:r w:rsidRPr="00F2340B">
        <w:rPr>
          <w:b/>
          <w:color w:val="000000"/>
          <w:sz w:val="28"/>
          <w:szCs w:val="28"/>
          <w:highlight w:val="green"/>
          <w:rtl/>
        </w:rPr>
        <w:t>מתי מדליקים נרות חנוכה ביום שישי?</w:t>
      </w:r>
    </w:p>
    <w:p w14:paraId="0000001D" w14:textId="77777777" w:rsidR="000838E1" w:rsidRDefault="00D238F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מדליקים לאחר שהדלקנו נרות שבת כי הגברים לא מקבלים שבת רק בקבלת שבת.</w:t>
      </w:r>
    </w:p>
    <w:p w14:paraId="0000001E" w14:textId="77777777" w:rsidR="000838E1" w:rsidRDefault="00D238F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מדליקים נרות חנוכה לפני כניסת שבת כי אם תכנס שבת אי אפשר להדליק.</w:t>
      </w:r>
    </w:p>
    <w:p w14:paraId="0000001F" w14:textId="77777777" w:rsidR="000838E1" w:rsidRDefault="00D238F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מדליקים נרות חנוכה קודם לנרות שבת ויש צורך שיישארו דולקים חצי שעה לאחר כניסת השבת.</w:t>
      </w:r>
    </w:p>
    <w:p w14:paraId="00000020" w14:textId="77777777" w:rsidR="000838E1" w:rsidRDefault="00D238F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מדליקים נרות שבת כי הם קודמים לכל.</w:t>
      </w:r>
    </w:p>
    <w:p w14:paraId="00000021" w14:textId="77777777" w:rsidR="000838E1" w:rsidRDefault="000838E1">
      <w:pPr>
        <w:spacing w:after="0"/>
        <w:rPr>
          <w:sz w:val="28"/>
          <w:szCs w:val="28"/>
        </w:rPr>
      </w:pPr>
    </w:p>
    <w:p w14:paraId="00000022" w14:textId="77777777" w:rsidR="000838E1" w:rsidRPr="00F2340B" w:rsidRDefault="00D238F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  <w:highlight w:val="cyan"/>
        </w:rPr>
      </w:pPr>
      <w:r w:rsidRPr="00F2340B">
        <w:rPr>
          <w:b/>
          <w:color w:val="000000"/>
          <w:sz w:val="28"/>
          <w:szCs w:val="28"/>
          <w:highlight w:val="cyan"/>
          <w:rtl/>
        </w:rPr>
        <w:t>איזה שמן כשר להדלקת נרות חנוכה?</w:t>
      </w:r>
    </w:p>
    <w:p w14:paraId="00000023" w14:textId="77777777" w:rsidR="000838E1" w:rsidRDefault="00D238FF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  <w:rtl/>
        </w:rPr>
        <w:t>א. רק שמן זית כשר לכך.</w:t>
      </w:r>
    </w:p>
    <w:p w14:paraId="00000024" w14:textId="77777777" w:rsidR="000838E1" w:rsidRDefault="00D238FF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  <w:rtl/>
        </w:rPr>
        <w:t>ב. רק שמן שניתן גם לבשל בו.</w:t>
      </w:r>
    </w:p>
    <w:p w14:paraId="00000025" w14:textId="77777777" w:rsidR="000838E1" w:rsidRDefault="00D238F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רק שמן הראוי להדלקת נרות ואינו ראוי לבישול.</w:t>
      </w:r>
    </w:p>
    <w:p w14:paraId="00000026" w14:textId="77777777" w:rsidR="000838E1" w:rsidRDefault="00D238F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כל השמנים כשרים.</w:t>
      </w:r>
    </w:p>
    <w:p w14:paraId="00000027" w14:textId="77777777" w:rsidR="000838E1" w:rsidRDefault="000838E1">
      <w:pPr>
        <w:spacing w:after="0"/>
        <w:rPr>
          <w:sz w:val="28"/>
          <w:szCs w:val="28"/>
        </w:rPr>
      </w:pPr>
    </w:p>
    <w:p w14:paraId="00000028" w14:textId="77777777" w:rsidR="000838E1" w:rsidRDefault="00D238FF">
      <w:p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b/>
          <w:color w:val="000000"/>
          <w:sz w:val="28"/>
          <w:szCs w:val="28"/>
        </w:rPr>
      </w:pPr>
      <w:r w:rsidRPr="00F2340B">
        <w:rPr>
          <w:b/>
          <w:color w:val="000000"/>
          <w:sz w:val="28"/>
          <w:szCs w:val="28"/>
          <w:highlight w:val="green"/>
        </w:rPr>
        <w:t xml:space="preserve">7.  </w:t>
      </w:r>
      <w:r w:rsidRPr="00F2340B">
        <w:rPr>
          <w:b/>
          <w:color w:val="000000"/>
          <w:sz w:val="28"/>
          <w:szCs w:val="28"/>
          <w:highlight w:val="green"/>
          <w:u w:val="single"/>
          <w:rtl/>
        </w:rPr>
        <w:t>מעיקר המצווה</w:t>
      </w:r>
      <w:r w:rsidRPr="00F2340B">
        <w:rPr>
          <w:b/>
          <w:color w:val="000000"/>
          <w:sz w:val="28"/>
          <w:szCs w:val="28"/>
          <w:highlight w:val="green"/>
          <w:rtl/>
        </w:rPr>
        <w:t>, מתי ראוי להדליק את נרות חנוכה?</w:t>
      </w:r>
      <w:r>
        <w:rPr>
          <w:b/>
          <w:color w:val="000000"/>
          <w:sz w:val="28"/>
          <w:szCs w:val="28"/>
          <w:rtl/>
        </w:rPr>
        <w:t xml:space="preserve"> </w:t>
      </w:r>
    </w:p>
    <w:p w14:paraId="00000029" w14:textId="77777777" w:rsidR="000838E1" w:rsidRDefault="00D238FF">
      <w:p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 xml:space="preserve">א. לפני שקיעת החמה. </w:t>
      </w:r>
    </w:p>
    <w:p w14:paraId="0000002A" w14:textId="77777777" w:rsidR="000838E1" w:rsidRDefault="00D238FF">
      <w:p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 xml:space="preserve">ב. מיד לאחר שקיעת החמה. </w:t>
      </w:r>
    </w:p>
    <w:p w14:paraId="0000002B" w14:textId="77777777" w:rsidR="000838E1" w:rsidRDefault="00D238FF">
      <w:p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 xml:space="preserve">ג. מיד לאחר צאת הכוכבים. </w:t>
      </w:r>
    </w:p>
    <w:p w14:paraId="0000002C" w14:textId="77777777" w:rsidR="000838E1" w:rsidRDefault="00D238FF">
      <w:p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 xml:space="preserve">ד. מיד לאחר צאת הכוכבים. </w:t>
      </w:r>
    </w:p>
    <w:p w14:paraId="0000002D" w14:textId="77777777" w:rsidR="000838E1" w:rsidRDefault="000838E1">
      <w:p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</w:p>
    <w:p w14:paraId="0000002E" w14:textId="77777777" w:rsidR="000838E1" w:rsidRPr="00F2340B" w:rsidRDefault="00D238F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  <w:highlight w:val="yellow"/>
        </w:rPr>
      </w:pPr>
      <w:r>
        <w:rPr>
          <w:b/>
          <w:color w:val="000000"/>
          <w:sz w:val="28"/>
          <w:szCs w:val="28"/>
          <w:rtl/>
        </w:rPr>
        <w:t xml:space="preserve"> </w:t>
      </w:r>
      <w:r w:rsidRPr="00F2340B">
        <w:rPr>
          <w:b/>
          <w:color w:val="000000"/>
          <w:sz w:val="28"/>
          <w:szCs w:val="28"/>
          <w:highlight w:val="yellow"/>
          <w:rtl/>
        </w:rPr>
        <w:t>כמה זמן על הנרות לדלוק מהרגע שהדליקו אותם?</w:t>
      </w:r>
    </w:p>
    <w:p w14:paraId="0000002F" w14:textId="77777777" w:rsidR="000838E1" w:rsidRDefault="00D238F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שעה וחצי.</w:t>
      </w:r>
    </w:p>
    <w:p w14:paraId="00000030" w14:textId="77777777" w:rsidR="000838E1" w:rsidRDefault="00D238F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שעה.</w:t>
      </w:r>
    </w:p>
    <w:p w14:paraId="00000031" w14:textId="77777777" w:rsidR="000838E1" w:rsidRDefault="00D238F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חצי שעה.</w:t>
      </w:r>
    </w:p>
    <w:p w14:paraId="00000032" w14:textId="77777777" w:rsidR="000838E1" w:rsidRDefault="00D238F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שעה ורבע.</w:t>
      </w:r>
    </w:p>
    <w:p w14:paraId="00000033" w14:textId="77777777" w:rsidR="000838E1" w:rsidRDefault="00D238FF">
      <w:p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00000034" w14:textId="77777777" w:rsidR="000838E1" w:rsidRDefault="00D238F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rtl/>
        </w:rPr>
        <w:t>מי שלא הדליק נרות חנוכה בזמן – כיצד עליו לנהוג?</w:t>
      </w:r>
    </w:p>
    <w:p w14:paraId="00000035" w14:textId="77777777" w:rsidR="000838E1" w:rsidRDefault="00D238FF">
      <w:p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א. אדם זה הפסיד את המצווה, ולא ידליק יותר נרות באותו הערב.</w:t>
      </w:r>
    </w:p>
    <w:p w14:paraId="00000036" w14:textId="77777777" w:rsidR="000838E1" w:rsidRDefault="00D238FF">
      <w:p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ב. ידליק את הנרות במשך הלילה בברכה.</w:t>
      </w:r>
    </w:p>
    <w:p w14:paraId="00000037" w14:textId="77777777" w:rsidR="000838E1" w:rsidRDefault="00D238FF">
      <w:p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ג. ידליק את הנרות במשך הלילה ללא ברכה.</w:t>
      </w:r>
    </w:p>
    <w:p w14:paraId="00000038" w14:textId="77777777" w:rsidR="000838E1" w:rsidRDefault="00D238FF">
      <w:p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ד. ידליק את הנרות, אך רק עד חצות הלילה.</w:t>
      </w:r>
    </w:p>
    <w:p w14:paraId="00000039" w14:textId="77777777" w:rsidR="000838E1" w:rsidRDefault="000838E1">
      <w:p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</w:p>
    <w:p w14:paraId="0000003A" w14:textId="77777777" w:rsidR="000838E1" w:rsidRPr="00F2340B" w:rsidRDefault="00D238F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  <w:highlight w:val="green"/>
        </w:rPr>
      </w:pPr>
      <w:r w:rsidRPr="00F2340B">
        <w:rPr>
          <w:b/>
          <w:color w:val="000000"/>
          <w:sz w:val="28"/>
          <w:szCs w:val="28"/>
          <w:highlight w:val="green"/>
          <w:rtl/>
        </w:rPr>
        <w:t xml:space="preserve">ממתי אפשר להתחיל לומר את "הנרות הללו" </w:t>
      </w:r>
      <w:proofErr w:type="spellStart"/>
      <w:r w:rsidRPr="00F2340B">
        <w:rPr>
          <w:b/>
          <w:color w:val="000000"/>
          <w:sz w:val="28"/>
          <w:szCs w:val="28"/>
          <w:highlight w:val="green"/>
          <w:rtl/>
        </w:rPr>
        <w:t>וכו</w:t>
      </w:r>
      <w:proofErr w:type="spellEnd"/>
      <w:r w:rsidRPr="00F2340B">
        <w:rPr>
          <w:b/>
          <w:color w:val="000000"/>
          <w:sz w:val="28"/>
          <w:szCs w:val="28"/>
          <w:highlight w:val="green"/>
          <w:rtl/>
        </w:rPr>
        <w:t>'?</w:t>
      </w:r>
    </w:p>
    <w:p w14:paraId="0000003B" w14:textId="77777777" w:rsidR="000838E1" w:rsidRDefault="00D238FF">
      <w:p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א. מלפני הדלקת הנר הראשון.</w:t>
      </w:r>
    </w:p>
    <w:p w14:paraId="0000003C" w14:textId="77777777" w:rsidR="000838E1" w:rsidRDefault="00D238FF">
      <w:p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ב. לאחר הדלקת הנר השני.</w:t>
      </w:r>
    </w:p>
    <w:p w14:paraId="0000003D" w14:textId="77777777" w:rsidR="000838E1" w:rsidRDefault="00D238FF">
      <w:p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ג. לאחר הדלקת הנר הראשון, וטוב לומר זאת לאחר הדלקת כל הנרות.</w:t>
      </w:r>
    </w:p>
    <w:p w14:paraId="0000003E" w14:textId="77777777" w:rsidR="000838E1" w:rsidRDefault="00D238FF">
      <w:p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 xml:space="preserve">ד. יש בכך מנהגים שונים, וכל אחד ינהג כמנהג אבותיו.  </w:t>
      </w:r>
    </w:p>
    <w:p w14:paraId="0000003F" w14:textId="77777777" w:rsidR="000838E1" w:rsidRDefault="000838E1">
      <w:pPr>
        <w:spacing w:after="0"/>
        <w:rPr>
          <w:b/>
          <w:sz w:val="28"/>
          <w:szCs w:val="28"/>
        </w:rPr>
      </w:pPr>
    </w:p>
    <w:p w14:paraId="00000040" w14:textId="77777777" w:rsidR="000838E1" w:rsidRPr="00F2340B" w:rsidRDefault="00D238F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  <w:highlight w:val="green"/>
        </w:rPr>
      </w:pPr>
      <w:r w:rsidRPr="00F2340B">
        <w:rPr>
          <w:b/>
          <w:color w:val="000000"/>
          <w:sz w:val="28"/>
          <w:szCs w:val="28"/>
          <w:highlight w:val="green"/>
          <w:rtl/>
        </w:rPr>
        <w:t>מהו המנהג המובחר לגבי עשיית הבדלה בבית במוצאי שבת חנוכה?</w:t>
      </w:r>
    </w:p>
    <w:p w14:paraId="00000041" w14:textId="77777777" w:rsidR="000838E1" w:rsidRDefault="00D238FF">
      <w:p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 xml:space="preserve">א. עושים הבדלה ואחר כך מדליקים נרות חנוכה. </w:t>
      </w:r>
    </w:p>
    <w:p w14:paraId="00000042" w14:textId="77777777" w:rsidR="000838E1" w:rsidRDefault="00D238FF">
      <w:p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ב. מדליקים נרות חנוכה ואחר כך עושים הבדלה.</w:t>
      </w:r>
    </w:p>
    <w:p w14:paraId="00000043" w14:textId="77777777" w:rsidR="000838E1" w:rsidRDefault="00D238FF">
      <w:p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 xml:space="preserve">ג. כל אחד ינהג כמנהג אבותיו. </w:t>
      </w:r>
    </w:p>
    <w:p w14:paraId="00000044" w14:textId="77777777" w:rsidR="000838E1" w:rsidRDefault="00D238FF">
      <w:p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ד. כל אחד רשאי לנהוג בעניין זה כרצונו.</w:t>
      </w:r>
    </w:p>
    <w:p w14:paraId="00000045" w14:textId="77777777" w:rsidR="000838E1" w:rsidRDefault="000838E1">
      <w:pPr>
        <w:spacing w:after="0"/>
        <w:rPr>
          <w:sz w:val="28"/>
          <w:szCs w:val="28"/>
        </w:rPr>
      </w:pPr>
    </w:p>
    <w:p w14:paraId="00000046" w14:textId="77777777" w:rsidR="000838E1" w:rsidRPr="00F2340B" w:rsidRDefault="00D238F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  <w:highlight w:val="green"/>
        </w:rPr>
      </w:pPr>
      <w:r w:rsidRPr="00F2340B">
        <w:rPr>
          <w:b/>
          <w:color w:val="000000"/>
          <w:sz w:val="28"/>
          <w:szCs w:val="28"/>
          <w:highlight w:val="green"/>
          <w:rtl/>
        </w:rPr>
        <w:t xml:space="preserve">מי </w:t>
      </w:r>
      <w:proofErr w:type="spellStart"/>
      <w:r w:rsidRPr="00F2340B">
        <w:rPr>
          <w:b/>
          <w:color w:val="000000"/>
          <w:sz w:val="28"/>
          <w:szCs w:val="28"/>
          <w:highlight w:val="green"/>
          <w:rtl/>
        </w:rPr>
        <w:t>שהחנוכיה</w:t>
      </w:r>
      <w:proofErr w:type="spellEnd"/>
      <w:r w:rsidRPr="00F2340B">
        <w:rPr>
          <w:b/>
          <w:color w:val="000000"/>
          <w:sz w:val="28"/>
          <w:szCs w:val="28"/>
          <w:highlight w:val="green"/>
          <w:rtl/>
        </w:rPr>
        <w:t xml:space="preserve"> שלו כבתה לפני שהנרות דלקו חצי שעה – כיצד ינהג?</w:t>
      </w:r>
    </w:p>
    <w:p w14:paraId="00000047" w14:textId="77777777" w:rsidR="000838E1" w:rsidRDefault="00D238FF">
      <w:pPr>
        <w:spacing w:after="0"/>
        <w:ind w:firstLine="226"/>
        <w:rPr>
          <w:sz w:val="28"/>
          <w:szCs w:val="28"/>
        </w:rPr>
      </w:pPr>
      <w:r>
        <w:rPr>
          <w:sz w:val="28"/>
          <w:szCs w:val="28"/>
          <w:rtl/>
        </w:rPr>
        <w:t>א. לא ידליק אותה פעם נוספת.</w:t>
      </w:r>
    </w:p>
    <w:p w14:paraId="00000048" w14:textId="77777777" w:rsidR="000838E1" w:rsidRDefault="00D238FF">
      <w:pPr>
        <w:spacing w:after="0"/>
        <w:ind w:firstLine="226"/>
        <w:rPr>
          <w:sz w:val="28"/>
          <w:szCs w:val="28"/>
        </w:rPr>
      </w:pPr>
      <w:r>
        <w:rPr>
          <w:sz w:val="28"/>
          <w:szCs w:val="28"/>
          <w:rtl/>
        </w:rPr>
        <w:t>ב. ידליק אותה פעם נוספת אך ללא ברכה.</w:t>
      </w:r>
    </w:p>
    <w:p w14:paraId="00000049" w14:textId="77777777" w:rsidR="000838E1" w:rsidRDefault="00D238FF">
      <w:pPr>
        <w:spacing w:after="0"/>
        <w:ind w:firstLine="226"/>
        <w:rPr>
          <w:sz w:val="28"/>
          <w:szCs w:val="28"/>
        </w:rPr>
      </w:pPr>
      <w:r>
        <w:rPr>
          <w:sz w:val="28"/>
          <w:szCs w:val="28"/>
          <w:rtl/>
        </w:rPr>
        <w:t>ג. ידליק אותה פעם נוספת בברכה.</w:t>
      </w:r>
    </w:p>
    <w:p w14:paraId="0000004A" w14:textId="77777777" w:rsidR="000838E1" w:rsidRDefault="00D238FF">
      <w:pPr>
        <w:spacing w:after="0"/>
        <w:ind w:firstLine="226"/>
        <w:rPr>
          <w:sz w:val="28"/>
          <w:szCs w:val="28"/>
        </w:rPr>
      </w:pPr>
      <w:r>
        <w:rPr>
          <w:sz w:val="28"/>
          <w:szCs w:val="28"/>
          <w:rtl/>
        </w:rPr>
        <w:t>ד. ידליק אותה פעם נוספת במקום אחר בברכה.</w:t>
      </w:r>
    </w:p>
    <w:p w14:paraId="0000004B" w14:textId="77777777" w:rsidR="000838E1" w:rsidRDefault="000838E1">
      <w:pPr>
        <w:spacing w:after="0"/>
        <w:ind w:firstLine="226"/>
        <w:rPr>
          <w:sz w:val="28"/>
          <w:szCs w:val="28"/>
        </w:rPr>
      </w:pPr>
    </w:p>
    <w:p w14:paraId="0000004C" w14:textId="77777777" w:rsidR="000838E1" w:rsidRDefault="00D238F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</w:rPr>
      </w:pPr>
      <w:r w:rsidRPr="00F2340B">
        <w:rPr>
          <w:b/>
          <w:color w:val="000000"/>
          <w:sz w:val="28"/>
          <w:szCs w:val="28"/>
          <w:highlight w:val="green"/>
          <w:rtl/>
        </w:rPr>
        <w:t xml:space="preserve">מי שהדליק את </w:t>
      </w:r>
      <w:proofErr w:type="spellStart"/>
      <w:r w:rsidRPr="00F2340B">
        <w:rPr>
          <w:b/>
          <w:color w:val="000000"/>
          <w:sz w:val="28"/>
          <w:szCs w:val="28"/>
          <w:highlight w:val="green"/>
          <w:rtl/>
        </w:rPr>
        <w:t>החנוכיה</w:t>
      </w:r>
      <w:proofErr w:type="spellEnd"/>
      <w:r w:rsidRPr="00F2340B">
        <w:rPr>
          <w:b/>
          <w:color w:val="000000"/>
          <w:sz w:val="28"/>
          <w:szCs w:val="28"/>
          <w:highlight w:val="green"/>
          <w:rtl/>
        </w:rPr>
        <w:t xml:space="preserve"> על השולחן בסלון, ומיד העביר אותה לאדן החלון</w:t>
      </w:r>
      <w:r>
        <w:rPr>
          <w:b/>
          <w:color w:val="000000"/>
          <w:sz w:val="28"/>
          <w:szCs w:val="28"/>
          <w:rtl/>
        </w:rPr>
        <w:t xml:space="preserve"> כדי לפרסם טוב יותר את הנס – האם הוא יצא ידי חובת הדלקת נר חנוכה?</w:t>
      </w:r>
    </w:p>
    <w:p w14:paraId="0000004D" w14:textId="77777777" w:rsidR="000838E1" w:rsidRDefault="00D238FF">
      <w:pPr>
        <w:spacing w:after="0"/>
        <w:ind w:firstLine="226"/>
        <w:rPr>
          <w:sz w:val="28"/>
          <w:szCs w:val="28"/>
        </w:rPr>
      </w:pPr>
      <w:r>
        <w:rPr>
          <w:sz w:val="28"/>
          <w:szCs w:val="28"/>
          <w:rtl/>
        </w:rPr>
        <w:t xml:space="preserve">א. לא. כי יש להדליק את </w:t>
      </w:r>
      <w:proofErr w:type="spellStart"/>
      <w:r>
        <w:rPr>
          <w:sz w:val="28"/>
          <w:szCs w:val="28"/>
          <w:rtl/>
        </w:rPr>
        <w:t>החנוכיה</w:t>
      </w:r>
      <w:proofErr w:type="spellEnd"/>
      <w:r>
        <w:rPr>
          <w:sz w:val="28"/>
          <w:szCs w:val="28"/>
          <w:rtl/>
        </w:rPr>
        <w:t xml:space="preserve"> במקום שמניחים אותה.</w:t>
      </w:r>
    </w:p>
    <w:p w14:paraId="0000004E" w14:textId="77777777" w:rsidR="000838E1" w:rsidRDefault="00D238FF">
      <w:pPr>
        <w:spacing w:after="0"/>
        <w:ind w:firstLine="226"/>
        <w:rPr>
          <w:sz w:val="28"/>
          <w:szCs w:val="28"/>
        </w:rPr>
      </w:pPr>
      <w:r>
        <w:rPr>
          <w:sz w:val="28"/>
          <w:szCs w:val="28"/>
          <w:rtl/>
        </w:rPr>
        <w:lastRenderedPageBreak/>
        <w:t>ב. כן, כי העיקר לפרסם את הנס במקום הטוב ביותר.</w:t>
      </w:r>
    </w:p>
    <w:p w14:paraId="0000004F" w14:textId="77777777" w:rsidR="000838E1" w:rsidRDefault="00D238FF">
      <w:pPr>
        <w:spacing w:after="0"/>
        <w:ind w:firstLine="226"/>
        <w:rPr>
          <w:sz w:val="28"/>
          <w:szCs w:val="28"/>
        </w:rPr>
      </w:pPr>
      <w:r>
        <w:rPr>
          <w:sz w:val="28"/>
          <w:szCs w:val="28"/>
          <w:rtl/>
        </w:rPr>
        <w:t>ג. כן, בתנאי שהמרחק עד אדן החלון לא עולה על 10 טפחים.</w:t>
      </w:r>
    </w:p>
    <w:p w14:paraId="00000050" w14:textId="77777777" w:rsidR="000838E1" w:rsidRDefault="00D238FF">
      <w:pPr>
        <w:spacing w:after="0"/>
        <w:ind w:firstLine="226"/>
        <w:rPr>
          <w:sz w:val="28"/>
          <w:szCs w:val="28"/>
        </w:rPr>
      </w:pPr>
      <w:r>
        <w:rPr>
          <w:sz w:val="28"/>
          <w:szCs w:val="28"/>
          <w:rtl/>
        </w:rPr>
        <w:t>ד. כן, בתנאי שהמרחק עד אדן החלון לא עולה על 4 אמות.</w:t>
      </w:r>
    </w:p>
    <w:p w14:paraId="00000051" w14:textId="77777777" w:rsidR="000838E1" w:rsidRDefault="000838E1">
      <w:pPr>
        <w:spacing w:after="0"/>
        <w:ind w:firstLine="226"/>
        <w:rPr>
          <w:sz w:val="28"/>
          <w:szCs w:val="28"/>
        </w:rPr>
      </w:pPr>
    </w:p>
    <w:p w14:paraId="00000052" w14:textId="77777777" w:rsidR="000838E1" w:rsidRDefault="000838E1">
      <w:pPr>
        <w:spacing w:after="0"/>
        <w:ind w:firstLine="226"/>
        <w:rPr>
          <w:sz w:val="28"/>
          <w:szCs w:val="28"/>
        </w:rPr>
      </w:pPr>
    </w:p>
    <w:p w14:paraId="00000053" w14:textId="77777777" w:rsidR="000838E1" w:rsidRPr="00F2340B" w:rsidRDefault="00D238F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  <w:highlight w:val="green"/>
        </w:rPr>
      </w:pPr>
      <w:r w:rsidRPr="00F2340B">
        <w:rPr>
          <w:b/>
          <w:color w:val="000000"/>
          <w:sz w:val="28"/>
          <w:szCs w:val="28"/>
          <w:highlight w:val="green"/>
          <w:rtl/>
        </w:rPr>
        <w:t>האם נשים חייבות בהדלקת נרות חנוכה?</w:t>
      </w:r>
    </w:p>
    <w:p w14:paraId="00000054" w14:textId="77777777" w:rsidR="000838E1" w:rsidRDefault="00D238FF">
      <w:pPr>
        <w:spacing w:after="0"/>
        <w:ind w:firstLine="226"/>
        <w:rPr>
          <w:sz w:val="28"/>
          <w:szCs w:val="28"/>
        </w:rPr>
      </w:pPr>
      <w:r>
        <w:rPr>
          <w:sz w:val="28"/>
          <w:szCs w:val="28"/>
          <w:rtl/>
        </w:rPr>
        <w:t>א. כן.</w:t>
      </w:r>
    </w:p>
    <w:p w14:paraId="00000055" w14:textId="77777777" w:rsidR="000838E1" w:rsidRDefault="00D238FF">
      <w:pPr>
        <w:spacing w:after="0"/>
        <w:ind w:firstLine="226"/>
        <w:rPr>
          <w:sz w:val="28"/>
          <w:szCs w:val="28"/>
        </w:rPr>
      </w:pPr>
      <w:r>
        <w:rPr>
          <w:sz w:val="28"/>
          <w:szCs w:val="28"/>
          <w:rtl/>
        </w:rPr>
        <w:t xml:space="preserve">ב. לא, כי זו מצוה שהזמן </w:t>
      </w:r>
      <w:proofErr w:type="spellStart"/>
      <w:r>
        <w:rPr>
          <w:sz w:val="28"/>
          <w:szCs w:val="28"/>
          <w:rtl/>
        </w:rPr>
        <w:t>גרמא</w:t>
      </w:r>
      <w:proofErr w:type="spellEnd"/>
      <w:r>
        <w:rPr>
          <w:sz w:val="28"/>
          <w:szCs w:val="28"/>
          <w:rtl/>
        </w:rPr>
        <w:t>.</w:t>
      </w:r>
    </w:p>
    <w:p w14:paraId="00000056" w14:textId="77777777" w:rsidR="000838E1" w:rsidRDefault="00D238FF">
      <w:pPr>
        <w:spacing w:after="0"/>
        <w:ind w:firstLine="226"/>
        <w:rPr>
          <w:sz w:val="28"/>
          <w:szCs w:val="28"/>
        </w:rPr>
      </w:pPr>
      <w:r>
        <w:rPr>
          <w:sz w:val="28"/>
          <w:szCs w:val="28"/>
          <w:rtl/>
        </w:rPr>
        <w:t xml:space="preserve">ג. נשים אשכנזיות – חייבות, נשים ספרדיות – פטורות. </w:t>
      </w:r>
    </w:p>
    <w:p w14:paraId="00000057" w14:textId="77777777" w:rsidR="000838E1" w:rsidRDefault="00D238FF">
      <w:pPr>
        <w:spacing w:after="0"/>
        <w:ind w:firstLine="226"/>
        <w:rPr>
          <w:sz w:val="28"/>
          <w:szCs w:val="28"/>
        </w:rPr>
      </w:pPr>
      <w:r>
        <w:rPr>
          <w:sz w:val="28"/>
          <w:szCs w:val="28"/>
          <w:rtl/>
        </w:rPr>
        <w:t xml:space="preserve">ד. נשים אשכנזיות – פטורות , נשים ספרדיות – חייבות. </w:t>
      </w:r>
    </w:p>
    <w:p w14:paraId="00000058" w14:textId="77777777" w:rsidR="000838E1" w:rsidRDefault="000838E1">
      <w:pPr>
        <w:spacing w:after="0"/>
        <w:ind w:firstLine="226"/>
        <w:rPr>
          <w:sz w:val="28"/>
          <w:szCs w:val="28"/>
        </w:rPr>
      </w:pPr>
    </w:p>
    <w:p w14:paraId="00000059" w14:textId="77777777" w:rsidR="000838E1" w:rsidRDefault="000838E1">
      <w:pPr>
        <w:spacing w:after="0"/>
        <w:ind w:firstLine="226"/>
        <w:rPr>
          <w:sz w:val="28"/>
          <w:szCs w:val="28"/>
        </w:rPr>
      </w:pPr>
    </w:p>
    <w:p w14:paraId="0000005A" w14:textId="77777777" w:rsidR="000838E1" w:rsidRDefault="000838E1">
      <w:pPr>
        <w:spacing w:after="0"/>
        <w:ind w:firstLine="226"/>
        <w:rPr>
          <w:sz w:val="28"/>
          <w:szCs w:val="28"/>
        </w:rPr>
      </w:pPr>
    </w:p>
    <w:p w14:paraId="0000005B" w14:textId="77777777" w:rsidR="000838E1" w:rsidRDefault="000838E1">
      <w:pPr>
        <w:spacing w:after="0"/>
        <w:ind w:firstLine="226"/>
        <w:rPr>
          <w:sz w:val="28"/>
          <w:szCs w:val="28"/>
        </w:rPr>
      </w:pPr>
    </w:p>
    <w:p w14:paraId="0000005C" w14:textId="77777777" w:rsidR="000838E1" w:rsidRDefault="00D238F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</w:rPr>
      </w:pPr>
      <w:r w:rsidRPr="00F2340B">
        <w:rPr>
          <w:b/>
          <w:color w:val="000000"/>
          <w:sz w:val="28"/>
          <w:szCs w:val="28"/>
          <w:highlight w:val="green"/>
          <w:rtl/>
        </w:rPr>
        <w:t>אישה שהדליקה נרות חנוכה בביתה ובעלה נמצא באותה העת מחוץ לביתם,</w:t>
      </w:r>
      <w:r>
        <w:rPr>
          <w:b/>
          <w:color w:val="000000"/>
          <w:sz w:val="28"/>
          <w:szCs w:val="28"/>
          <w:rtl/>
        </w:rPr>
        <w:t xml:space="preserve"> האם הבעל יצא ידי חובת המצווה בהדלקת אשתו?</w:t>
      </w:r>
    </w:p>
    <w:p w14:paraId="0000005D" w14:textId="77777777" w:rsidR="000838E1" w:rsidRDefault="00D238F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לא.</w:t>
      </w:r>
    </w:p>
    <w:p w14:paraId="0000005E" w14:textId="77777777" w:rsidR="000838E1" w:rsidRDefault="00D238F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כן.</w:t>
      </w:r>
    </w:p>
    <w:p w14:paraId="0000005F" w14:textId="77777777" w:rsidR="000838E1" w:rsidRDefault="00D238F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כן, אך זה רק אם הוא ביקש ממנה שתוציא אותו ידי חובה.</w:t>
      </w:r>
    </w:p>
    <w:p w14:paraId="00000060" w14:textId="77777777" w:rsidR="000838E1" w:rsidRDefault="00D238F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כן, אך זה רק אם הוא לא יחזור הביתה באותו הערב.</w:t>
      </w:r>
    </w:p>
    <w:p w14:paraId="00000061" w14:textId="77777777" w:rsidR="000838E1" w:rsidRDefault="000838E1">
      <w:pPr>
        <w:pBdr>
          <w:top w:val="nil"/>
          <w:left w:val="nil"/>
          <w:bottom w:val="nil"/>
          <w:right w:val="nil"/>
          <w:between w:val="nil"/>
        </w:pBdr>
        <w:spacing w:after="0"/>
        <w:ind w:left="368" w:hanging="720"/>
        <w:rPr>
          <w:color w:val="000000"/>
          <w:sz w:val="28"/>
          <w:szCs w:val="28"/>
        </w:rPr>
      </w:pPr>
    </w:p>
    <w:p w14:paraId="00000062" w14:textId="77777777" w:rsidR="000838E1" w:rsidRDefault="000838E1">
      <w:pPr>
        <w:spacing w:after="0"/>
        <w:ind w:left="368"/>
        <w:rPr>
          <w:b/>
          <w:sz w:val="28"/>
          <w:szCs w:val="28"/>
        </w:rPr>
      </w:pPr>
    </w:p>
    <w:p w14:paraId="00000063" w14:textId="77777777" w:rsidR="000838E1" w:rsidRPr="00F2340B" w:rsidRDefault="00D238F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  <w:highlight w:val="yellow"/>
        </w:rPr>
      </w:pPr>
      <w:r>
        <w:rPr>
          <w:b/>
          <w:color w:val="000000"/>
          <w:sz w:val="28"/>
          <w:szCs w:val="28"/>
          <w:rtl/>
        </w:rPr>
        <w:t xml:space="preserve"> </w:t>
      </w:r>
      <w:r w:rsidRPr="00F2340B">
        <w:rPr>
          <w:b/>
          <w:color w:val="000000"/>
          <w:sz w:val="28"/>
          <w:szCs w:val="28"/>
          <w:highlight w:val="yellow"/>
          <w:rtl/>
        </w:rPr>
        <w:t>איזה הלל נהוג לומר בתפילת שחרית בחנוכה?</w:t>
      </w:r>
    </w:p>
    <w:p w14:paraId="00000064" w14:textId="77777777" w:rsidR="000838E1" w:rsidRDefault="00D238F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הלל שלם (גמור) בברכה.</w:t>
      </w:r>
    </w:p>
    <w:p w14:paraId="00000065" w14:textId="77777777" w:rsidR="000838E1" w:rsidRDefault="00D238F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הלל שלם (גמור) ללא ברכה.</w:t>
      </w:r>
    </w:p>
    <w:p w14:paraId="00000066" w14:textId="77777777" w:rsidR="000838E1" w:rsidRDefault="00D238F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חצי הלל בברכה.</w:t>
      </w:r>
    </w:p>
    <w:p w14:paraId="00000067" w14:textId="77777777" w:rsidR="000838E1" w:rsidRDefault="00D238F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8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האשכנזים נוהגים לומר – הלל שלם בברכה; והספרדים נוהגים לומר – הלל שלם ללא ברכה.</w:t>
      </w:r>
    </w:p>
    <w:p w14:paraId="00000068" w14:textId="77777777" w:rsidR="000838E1" w:rsidRDefault="000838E1">
      <w:pPr>
        <w:pBdr>
          <w:top w:val="nil"/>
          <w:left w:val="nil"/>
          <w:bottom w:val="nil"/>
          <w:right w:val="nil"/>
          <w:between w:val="nil"/>
        </w:pBdr>
        <w:spacing w:after="0"/>
        <w:ind w:left="368" w:hanging="720"/>
        <w:rPr>
          <w:color w:val="000000"/>
          <w:sz w:val="28"/>
          <w:szCs w:val="28"/>
        </w:rPr>
      </w:pPr>
    </w:p>
    <w:p w14:paraId="00000069" w14:textId="77777777" w:rsidR="000838E1" w:rsidRPr="00F2340B" w:rsidRDefault="00D238F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  <w:highlight w:val="cyan"/>
        </w:rPr>
      </w:pPr>
      <w:r w:rsidRPr="00F2340B">
        <w:rPr>
          <w:b/>
          <w:color w:val="000000"/>
          <w:sz w:val="28"/>
          <w:szCs w:val="28"/>
          <w:highlight w:val="cyan"/>
          <w:rtl/>
        </w:rPr>
        <w:t xml:space="preserve">"כל המצוות מברך עליהן עובר לעשייתן" </w:t>
      </w:r>
    </w:p>
    <w:p w14:paraId="0000006A" w14:textId="77777777" w:rsidR="000838E1" w:rsidRDefault="00D238FF">
      <w:pPr>
        <w:pBdr>
          <w:top w:val="nil"/>
          <w:left w:val="nil"/>
          <w:bottom w:val="nil"/>
          <w:right w:val="nil"/>
          <w:between w:val="nil"/>
        </w:pBdr>
        <w:spacing w:after="0"/>
        <w:ind w:left="1080" w:hanging="72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rtl/>
        </w:rPr>
        <w:t xml:space="preserve">על פי כלל זה, כיצד יש לנהוג כשמדליקים נרות חנוכה? </w:t>
      </w:r>
    </w:p>
    <w:p w14:paraId="0000006B" w14:textId="77777777" w:rsidR="000838E1" w:rsidRDefault="000838E1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hanging="720"/>
        <w:rPr>
          <w:color w:val="000000"/>
          <w:sz w:val="28"/>
          <w:szCs w:val="28"/>
        </w:rPr>
      </w:pPr>
    </w:p>
    <w:p w14:paraId="0000006C" w14:textId="77777777" w:rsidR="000838E1" w:rsidRDefault="00D238F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 xml:space="preserve">בזמן שמדליקים את הנרות, מברכים עליהם. </w:t>
      </w:r>
    </w:p>
    <w:p w14:paraId="0000006D" w14:textId="77777777" w:rsidR="000838E1" w:rsidRDefault="00D238F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מברכים על הנרות כל זמן שהם דולקים.</w:t>
      </w:r>
    </w:p>
    <w:p w14:paraId="0000006E" w14:textId="77777777" w:rsidR="000838E1" w:rsidRDefault="00D238F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 xml:space="preserve">אחרי שמסיימים להדליק את הנרות, מברכים עליהם. </w:t>
      </w:r>
    </w:p>
    <w:p w14:paraId="0000006F" w14:textId="77777777" w:rsidR="000838E1" w:rsidRDefault="00D238F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 xml:space="preserve">אחרי  שמסיימים לברך את כל הברכות, מדליקים את הנרות. </w:t>
      </w:r>
    </w:p>
    <w:p w14:paraId="00000070" w14:textId="77777777" w:rsidR="000838E1" w:rsidRDefault="000838E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color w:val="000000"/>
          <w:sz w:val="28"/>
          <w:szCs w:val="28"/>
        </w:rPr>
      </w:pPr>
    </w:p>
    <w:p w14:paraId="00000071" w14:textId="77777777" w:rsidR="000838E1" w:rsidRPr="00F2340B" w:rsidRDefault="00D238F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  <w:highlight w:val="yellow"/>
        </w:rPr>
      </w:pPr>
      <w:r w:rsidRPr="00F2340B">
        <w:rPr>
          <w:b/>
          <w:color w:val="000000"/>
          <w:sz w:val="28"/>
          <w:szCs w:val="28"/>
          <w:highlight w:val="yellow"/>
          <w:rtl/>
        </w:rPr>
        <w:t>האם מותר להשתמש באור נרות החנוכה?</w:t>
      </w:r>
    </w:p>
    <w:p w14:paraId="00000072" w14:textId="77777777" w:rsidR="000838E1" w:rsidRDefault="00D238FF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אסור.</w:t>
      </w:r>
    </w:p>
    <w:p w14:paraId="00000073" w14:textId="77777777" w:rsidR="000838E1" w:rsidRDefault="00D238FF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lastRenderedPageBreak/>
        <w:t>מותר.</w:t>
      </w:r>
    </w:p>
    <w:p w14:paraId="00000074" w14:textId="77777777" w:rsidR="000838E1" w:rsidRDefault="00D238FF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מותר רק ללימוד תורה.</w:t>
      </w:r>
    </w:p>
    <w:p w14:paraId="00000075" w14:textId="77777777" w:rsidR="000838E1" w:rsidRDefault="00D238FF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מותר רק לאכילה.</w:t>
      </w:r>
    </w:p>
    <w:p w14:paraId="00000076" w14:textId="77777777" w:rsidR="000838E1" w:rsidRDefault="000838E1">
      <w:pPr>
        <w:pBdr>
          <w:top w:val="nil"/>
          <w:left w:val="nil"/>
          <w:bottom w:val="nil"/>
          <w:right w:val="nil"/>
          <w:between w:val="nil"/>
        </w:pBdr>
        <w:spacing w:after="0"/>
        <w:ind w:left="1080" w:hanging="720"/>
        <w:rPr>
          <w:b/>
          <w:color w:val="000000"/>
          <w:sz w:val="28"/>
          <w:szCs w:val="28"/>
        </w:rPr>
      </w:pPr>
    </w:p>
    <w:p w14:paraId="00000077" w14:textId="77777777" w:rsidR="000838E1" w:rsidRPr="00F2340B" w:rsidRDefault="00D238F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  <w:highlight w:val="cyan"/>
        </w:rPr>
      </w:pPr>
      <w:r w:rsidRPr="00F2340B">
        <w:rPr>
          <w:b/>
          <w:color w:val="000000"/>
          <w:sz w:val="28"/>
          <w:szCs w:val="28"/>
          <w:highlight w:val="cyan"/>
          <w:rtl/>
        </w:rPr>
        <w:t>היכן מוסיפים את "על הניסים" בחנוכה?</w:t>
      </w:r>
    </w:p>
    <w:p w14:paraId="00000078" w14:textId="77777777" w:rsidR="000838E1" w:rsidRDefault="00D238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בתפילת עמידה.</w:t>
      </w:r>
    </w:p>
    <w:p w14:paraId="00000079" w14:textId="77777777" w:rsidR="000838E1" w:rsidRDefault="00D238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בברכת אשר יצר.</w:t>
      </w:r>
    </w:p>
    <w:p w14:paraId="0000007A" w14:textId="77777777" w:rsidR="000838E1" w:rsidRDefault="00D238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בברכת המזון.</w:t>
      </w:r>
    </w:p>
    <w:p w14:paraId="0000007B" w14:textId="77777777" w:rsidR="000838E1" w:rsidRDefault="00D238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 xml:space="preserve">תשובות </w:t>
      </w:r>
      <w:proofErr w:type="spellStart"/>
      <w:r>
        <w:rPr>
          <w:color w:val="000000"/>
          <w:sz w:val="28"/>
          <w:szCs w:val="28"/>
          <w:rtl/>
        </w:rPr>
        <w:t>א+ג</w:t>
      </w:r>
      <w:proofErr w:type="spellEnd"/>
      <w:r>
        <w:rPr>
          <w:color w:val="000000"/>
          <w:sz w:val="28"/>
          <w:szCs w:val="28"/>
          <w:rtl/>
        </w:rPr>
        <w:t xml:space="preserve"> נכונות.</w:t>
      </w:r>
    </w:p>
    <w:p w14:paraId="0000007C" w14:textId="77777777" w:rsidR="000838E1" w:rsidRDefault="000838E1">
      <w:pPr>
        <w:pBdr>
          <w:top w:val="nil"/>
          <w:left w:val="nil"/>
          <w:bottom w:val="nil"/>
          <w:right w:val="nil"/>
          <w:between w:val="nil"/>
        </w:pBdr>
        <w:spacing w:after="0"/>
        <w:ind w:left="1440" w:hanging="720"/>
        <w:rPr>
          <w:color w:val="000000"/>
          <w:sz w:val="28"/>
          <w:szCs w:val="28"/>
        </w:rPr>
      </w:pPr>
    </w:p>
    <w:p w14:paraId="0000007D" w14:textId="77777777" w:rsidR="000838E1" w:rsidRPr="00F2340B" w:rsidRDefault="00D238F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  <w:highlight w:val="yellow"/>
        </w:rPr>
      </w:pPr>
      <w:r w:rsidRPr="00F2340B">
        <w:rPr>
          <w:b/>
          <w:color w:val="000000"/>
          <w:sz w:val="32"/>
          <w:szCs w:val="32"/>
          <w:highlight w:val="yellow"/>
          <w:u w:val="single"/>
          <w:rtl/>
        </w:rPr>
        <w:t>מעיקר הדין</w:t>
      </w:r>
      <w:r w:rsidRPr="00F2340B">
        <w:rPr>
          <w:b/>
          <w:color w:val="000000"/>
          <w:sz w:val="28"/>
          <w:szCs w:val="28"/>
          <w:highlight w:val="yellow"/>
          <w:rtl/>
        </w:rPr>
        <w:t>- כמה נרות צריך להדליק בכל יום?</w:t>
      </w:r>
    </w:p>
    <w:p w14:paraId="0000007E" w14:textId="77777777" w:rsidR="000838E1" w:rsidRDefault="00D238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ביום הראשון נר אחד, ביום השני שני נרות וכן הלאה.</w:t>
      </w:r>
    </w:p>
    <w:p w14:paraId="0000007F" w14:textId="77777777" w:rsidR="000838E1" w:rsidRDefault="00D238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נר אחד.</w:t>
      </w:r>
    </w:p>
    <w:p w14:paraId="00000080" w14:textId="77777777" w:rsidR="000838E1" w:rsidRDefault="00D238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כמה שרוצה.</w:t>
      </w:r>
    </w:p>
    <w:p w14:paraId="00000081" w14:textId="77777777" w:rsidR="000838E1" w:rsidRDefault="00D238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כמה שנהגו הוריו.</w:t>
      </w:r>
    </w:p>
    <w:p w14:paraId="00000082" w14:textId="77777777" w:rsidR="000838E1" w:rsidRDefault="00D238FF">
      <w:pPr>
        <w:spacing w:after="0"/>
        <w:jc w:val="right"/>
        <w:rPr>
          <w:b/>
          <w:sz w:val="36"/>
          <w:szCs w:val="36"/>
        </w:rPr>
      </w:pPr>
      <w:r>
        <w:rPr>
          <w:b/>
          <w:sz w:val="36"/>
          <w:szCs w:val="36"/>
          <w:rtl/>
        </w:rPr>
        <w:t>בהצלחה!</w:t>
      </w:r>
    </w:p>
    <w:p w14:paraId="00000083" w14:textId="77777777" w:rsidR="000838E1" w:rsidRDefault="000838E1">
      <w:pPr>
        <w:spacing w:after="0"/>
        <w:rPr>
          <w:b/>
          <w:sz w:val="32"/>
          <w:szCs w:val="32"/>
        </w:rPr>
      </w:pPr>
      <w:bookmarkStart w:id="0" w:name="_gjdgxs" w:colFirst="0" w:colLast="0"/>
      <w:bookmarkEnd w:id="0"/>
    </w:p>
    <w:p w14:paraId="00000084" w14:textId="77777777" w:rsidR="000838E1" w:rsidRDefault="000838E1">
      <w:pPr>
        <w:spacing w:after="0"/>
        <w:rPr>
          <w:b/>
          <w:sz w:val="32"/>
          <w:szCs w:val="32"/>
        </w:rPr>
      </w:pPr>
    </w:p>
    <w:p w14:paraId="00000085" w14:textId="77777777" w:rsidR="000838E1" w:rsidRDefault="000838E1">
      <w:pPr>
        <w:spacing w:after="0"/>
        <w:rPr>
          <w:b/>
          <w:sz w:val="32"/>
          <w:szCs w:val="32"/>
        </w:rPr>
      </w:pPr>
    </w:p>
    <w:p w14:paraId="00000086" w14:textId="77777777" w:rsidR="000838E1" w:rsidRDefault="000838E1">
      <w:pPr>
        <w:spacing w:after="0"/>
        <w:rPr>
          <w:b/>
          <w:sz w:val="32"/>
          <w:szCs w:val="32"/>
        </w:rPr>
      </w:pPr>
    </w:p>
    <w:p w14:paraId="00000087" w14:textId="77777777" w:rsidR="000838E1" w:rsidRDefault="000838E1">
      <w:pPr>
        <w:spacing w:after="0"/>
        <w:rPr>
          <w:b/>
          <w:sz w:val="32"/>
          <w:szCs w:val="32"/>
        </w:rPr>
      </w:pPr>
    </w:p>
    <w:p w14:paraId="00000088" w14:textId="77777777" w:rsidR="000838E1" w:rsidRDefault="000838E1">
      <w:pPr>
        <w:spacing w:after="0"/>
        <w:rPr>
          <w:b/>
          <w:sz w:val="32"/>
          <w:szCs w:val="32"/>
        </w:rPr>
      </w:pPr>
    </w:p>
    <w:p w14:paraId="00000089" w14:textId="77777777" w:rsidR="000838E1" w:rsidRDefault="000838E1">
      <w:pPr>
        <w:spacing w:after="0"/>
        <w:rPr>
          <w:b/>
          <w:sz w:val="32"/>
          <w:szCs w:val="32"/>
        </w:rPr>
      </w:pPr>
    </w:p>
    <w:p w14:paraId="0000008A" w14:textId="77777777" w:rsidR="000838E1" w:rsidRDefault="000838E1">
      <w:pPr>
        <w:spacing w:after="0"/>
        <w:rPr>
          <w:b/>
          <w:sz w:val="32"/>
          <w:szCs w:val="32"/>
        </w:rPr>
      </w:pPr>
    </w:p>
    <w:p w14:paraId="0000008B" w14:textId="77777777" w:rsidR="000838E1" w:rsidRDefault="000838E1">
      <w:pPr>
        <w:spacing w:after="0"/>
        <w:jc w:val="right"/>
        <w:rPr>
          <w:b/>
          <w:sz w:val="32"/>
          <w:szCs w:val="32"/>
        </w:rPr>
      </w:pPr>
    </w:p>
    <w:p w14:paraId="0000008C" w14:textId="77777777" w:rsidR="000838E1" w:rsidRDefault="000838E1">
      <w:pPr>
        <w:spacing w:after="0"/>
        <w:jc w:val="center"/>
        <w:rPr>
          <w:b/>
          <w:sz w:val="36"/>
          <w:szCs w:val="36"/>
        </w:rPr>
      </w:pPr>
    </w:p>
    <w:p w14:paraId="0000008D" w14:textId="77777777" w:rsidR="000838E1" w:rsidRDefault="000838E1">
      <w:pPr>
        <w:spacing w:after="0"/>
        <w:jc w:val="center"/>
        <w:rPr>
          <w:b/>
          <w:sz w:val="36"/>
          <w:szCs w:val="36"/>
        </w:rPr>
      </w:pPr>
    </w:p>
    <w:p w14:paraId="0000008E" w14:textId="77777777" w:rsidR="000838E1" w:rsidRDefault="000838E1">
      <w:pPr>
        <w:spacing w:after="0"/>
        <w:jc w:val="center"/>
        <w:rPr>
          <w:b/>
          <w:sz w:val="36"/>
          <w:szCs w:val="36"/>
        </w:rPr>
      </w:pPr>
    </w:p>
    <w:p w14:paraId="0000008F" w14:textId="77777777" w:rsidR="000838E1" w:rsidRDefault="000838E1">
      <w:pPr>
        <w:spacing w:after="0"/>
        <w:jc w:val="center"/>
        <w:rPr>
          <w:b/>
          <w:sz w:val="36"/>
          <w:szCs w:val="36"/>
        </w:rPr>
      </w:pPr>
    </w:p>
    <w:p w14:paraId="00000090" w14:textId="77777777" w:rsidR="000838E1" w:rsidRDefault="000838E1">
      <w:pPr>
        <w:spacing w:after="0"/>
        <w:jc w:val="center"/>
        <w:rPr>
          <w:b/>
          <w:sz w:val="36"/>
          <w:szCs w:val="36"/>
        </w:rPr>
      </w:pPr>
    </w:p>
    <w:p w14:paraId="00000091" w14:textId="77777777" w:rsidR="000838E1" w:rsidRDefault="000838E1">
      <w:pPr>
        <w:spacing w:after="0"/>
        <w:jc w:val="center"/>
        <w:rPr>
          <w:b/>
          <w:sz w:val="36"/>
          <w:szCs w:val="36"/>
        </w:rPr>
      </w:pPr>
    </w:p>
    <w:p w14:paraId="00000092" w14:textId="77777777" w:rsidR="000838E1" w:rsidRDefault="000838E1">
      <w:pPr>
        <w:spacing w:after="0"/>
        <w:jc w:val="center"/>
        <w:rPr>
          <w:b/>
          <w:sz w:val="36"/>
          <w:szCs w:val="36"/>
        </w:rPr>
      </w:pPr>
    </w:p>
    <w:sectPr w:rsidR="000838E1">
      <w:pgSz w:w="11906" w:h="16838"/>
      <w:pgMar w:top="454" w:right="720" w:bottom="510" w:left="720" w:header="709" w:footer="709" w:gutter="0"/>
      <w:pgNumType w:start="1"/>
      <w:cols w:space="720" w:equalWidth="0">
        <w:col w:w="8640"/>
      </w:cols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D2DBD"/>
    <w:multiLevelType w:val="multilevel"/>
    <w:tmpl w:val="D0D648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33DD3"/>
    <w:multiLevelType w:val="multilevel"/>
    <w:tmpl w:val="F8546198"/>
    <w:lvl w:ilvl="0">
      <w:start w:val="3"/>
      <w:numFmt w:val="decimal"/>
      <w:lvlText w:val="%1."/>
      <w:lvlJc w:val="left"/>
      <w:pPr>
        <w:ind w:left="735" w:hanging="360"/>
      </w:pPr>
    </w:lvl>
    <w:lvl w:ilvl="1">
      <w:start w:val="1"/>
      <w:numFmt w:val="lowerLetter"/>
      <w:lvlText w:val="%2."/>
      <w:lvlJc w:val="left"/>
      <w:pPr>
        <w:ind w:left="1455" w:hanging="360"/>
      </w:pPr>
    </w:lvl>
    <w:lvl w:ilvl="2">
      <w:start w:val="1"/>
      <w:numFmt w:val="lowerRoman"/>
      <w:lvlText w:val="%3."/>
      <w:lvlJc w:val="right"/>
      <w:pPr>
        <w:ind w:left="2175" w:hanging="180"/>
      </w:pPr>
    </w:lvl>
    <w:lvl w:ilvl="3">
      <w:start w:val="1"/>
      <w:numFmt w:val="decimal"/>
      <w:lvlText w:val="%4."/>
      <w:lvlJc w:val="left"/>
      <w:pPr>
        <w:ind w:left="2895" w:hanging="360"/>
      </w:pPr>
    </w:lvl>
    <w:lvl w:ilvl="4">
      <w:start w:val="1"/>
      <w:numFmt w:val="lowerLetter"/>
      <w:lvlText w:val="%5."/>
      <w:lvlJc w:val="left"/>
      <w:pPr>
        <w:ind w:left="3615" w:hanging="360"/>
      </w:pPr>
    </w:lvl>
    <w:lvl w:ilvl="5">
      <w:start w:val="1"/>
      <w:numFmt w:val="lowerRoman"/>
      <w:lvlText w:val="%6."/>
      <w:lvlJc w:val="right"/>
      <w:pPr>
        <w:ind w:left="4335" w:hanging="180"/>
      </w:pPr>
    </w:lvl>
    <w:lvl w:ilvl="6">
      <w:start w:val="1"/>
      <w:numFmt w:val="decimal"/>
      <w:lvlText w:val="%7."/>
      <w:lvlJc w:val="left"/>
      <w:pPr>
        <w:ind w:left="5055" w:hanging="360"/>
      </w:pPr>
    </w:lvl>
    <w:lvl w:ilvl="7">
      <w:start w:val="1"/>
      <w:numFmt w:val="lowerLetter"/>
      <w:lvlText w:val="%8."/>
      <w:lvlJc w:val="left"/>
      <w:pPr>
        <w:ind w:left="5775" w:hanging="360"/>
      </w:pPr>
    </w:lvl>
    <w:lvl w:ilvl="8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13B4067E"/>
    <w:multiLevelType w:val="multilevel"/>
    <w:tmpl w:val="737E29B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627ACB"/>
    <w:multiLevelType w:val="multilevel"/>
    <w:tmpl w:val="212CF2F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A9545E4"/>
    <w:multiLevelType w:val="multilevel"/>
    <w:tmpl w:val="F132D09C"/>
    <w:lvl w:ilvl="0">
      <w:start w:val="1"/>
      <w:numFmt w:val="decimal"/>
      <w:lvlText w:val="%1."/>
      <w:lvlJc w:val="left"/>
      <w:pPr>
        <w:ind w:left="728" w:hanging="360"/>
      </w:pPr>
    </w:lvl>
    <w:lvl w:ilvl="1">
      <w:start w:val="1"/>
      <w:numFmt w:val="lowerLetter"/>
      <w:lvlText w:val="%2."/>
      <w:lvlJc w:val="left"/>
      <w:pPr>
        <w:ind w:left="1448" w:hanging="360"/>
      </w:pPr>
    </w:lvl>
    <w:lvl w:ilvl="2">
      <w:start w:val="1"/>
      <w:numFmt w:val="lowerRoman"/>
      <w:lvlText w:val="%3."/>
      <w:lvlJc w:val="right"/>
      <w:pPr>
        <w:ind w:left="2168" w:hanging="180"/>
      </w:pPr>
    </w:lvl>
    <w:lvl w:ilvl="3">
      <w:start w:val="1"/>
      <w:numFmt w:val="decimal"/>
      <w:lvlText w:val="%4."/>
      <w:lvlJc w:val="left"/>
      <w:pPr>
        <w:ind w:left="2888" w:hanging="360"/>
      </w:pPr>
    </w:lvl>
    <w:lvl w:ilvl="4">
      <w:start w:val="1"/>
      <w:numFmt w:val="lowerLetter"/>
      <w:lvlText w:val="%5."/>
      <w:lvlJc w:val="left"/>
      <w:pPr>
        <w:ind w:left="3608" w:hanging="360"/>
      </w:pPr>
    </w:lvl>
    <w:lvl w:ilvl="5">
      <w:start w:val="1"/>
      <w:numFmt w:val="lowerRoman"/>
      <w:lvlText w:val="%6."/>
      <w:lvlJc w:val="right"/>
      <w:pPr>
        <w:ind w:left="4328" w:hanging="180"/>
      </w:pPr>
    </w:lvl>
    <w:lvl w:ilvl="6">
      <w:start w:val="1"/>
      <w:numFmt w:val="decimal"/>
      <w:lvlText w:val="%7."/>
      <w:lvlJc w:val="left"/>
      <w:pPr>
        <w:ind w:left="5048" w:hanging="360"/>
      </w:pPr>
    </w:lvl>
    <w:lvl w:ilvl="7">
      <w:start w:val="1"/>
      <w:numFmt w:val="lowerLetter"/>
      <w:lvlText w:val="%8."/>
      <w:lvlJc w:val="left"/>
      <w:pPr>
        <w:ind w:left="5768" w:hanging="360"/>
      </w:pPr>
    </w:lvl>
    <w:lvl w:ilvl="8">
      <w:start w:val="1"/>
      <w:numFmt w:val="lowerRoman"/>
      <w:lvlText w:val="%9."/>
      <w:lvlJc w:val="right"/>
      <w:pPr>
        <w:ind w:left="6488" w:hanging="180"/>
      </w:pPr>
    </w:lvl>
  </w:abstractNum>
  <w:abstractNum w:abstractNumId="5" w15:restartNumberingAfterBreak="0">
    <w:nsid w:val="423F2083"/>
    <w:multiLevelType w:val="multilevel"/>
    <w:tmpl w:val="E968E0D0"/>
    <w:lvl w:ilvl="0">
      <w:start w:val="1"/>
      <w:numFmt w:val="decimal"/>
      <w:lvlText w:val="%1.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CFC19CB"/>
    <w:multiLevelType w:val="multilevel"/>
    <w:tmpl w:val="65E0D0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A446B4"/>
    <w:multiLevelType w:val="multilevel"/>
    <w:tmpl w:val="48ECDBA2"/>
    <w:lvl w:ilvl="0">
      <w:start w:val="1"/>
      <w:numFmt w:val="decimal"/>
      <w:lvlText w:val="%1."/>
      <w:lvlJc w:val="left"/>
      <w:pPr>
        <w:ind w:left="728" w:hanging="360"/>
      </w:pPr>
    </w:lvl>
    <w:lvl w:ilvl="1">
      <w:start w:val="1"/>
      <w:numFmt w:val="lowerLetter"/>
      <w:lvlText w:val="%2."/>
      <w:lvlJc w:val="left"/>
      <w:pPr>
        <w:ind w:left="1448" w:hanging="360"/>
      </w:pPr>
    </w:lvl>
    <w:lvl w:ilvl="2">
      <w:start w:val="1"/>
      <w:numFmt w:val="lowerRoman"/>
      <w:lvlText w:val="%3."/>
      <w:lvlJc w:val="right"/>
      <w:pPr>
        <w:ind w:left="2168" w:hanging="180"/>
      </w:pPr>
    </w:lvl>
    <w:lvl w:ilvl="3">
      <w:start w:val="1"/>
      <w:numFmt w:val="decimal"/>
      <w:lvlText w:val="%4."/>
      <w:lvlJc w:val="left"/>
      <w:pPr>
        <w:ind w:left="2888" w:hanging="360"/>
      </w:pPr>
    </w:lvl>
    <w:lvl w:ilvl="4">
      <w:start w:val="1"/>
      <w:numFmt w:val="lowerLetter"/>
      <w:lvlText w:val="%5."/>
      <w:lvlJc w:val="left"/>
      <w:pPr>
        <w:ind w:left="3608" w:hanging="360"/>
      </w:pPr>
    </w:lvl>
    <w:lvl w:ilvl="5">
      <w:start w:val="1"/>
      <w:numFmt w:val="lowerRoman"/>
      <w:lvlText w:val="%6."/>
      <w:lvlJc w:val="right"/>
      <w:pPr>
        <w:ind w:left="4328" w:hanging="180"/>
      </w:pPr>
    </w:lvl>
    <w:lvl w:ilvl="6">
      <w:start w:val="1"/>
      <w:numFmt w:val="decimal"/>
      <w:lvlText w:val="%7."/>
      <w:lvlJc w:val="left"/>
      <w:pPr>
        <w:ind w:left="5048" w:hanging="360"/>
      </w:pPr>
    </w:lvl>
    <w:lvl w:ilvl="7">
      <w:start w:val="1"/>
      <w:numFmt w:val="lowerLetter"/>
      <w:lvlText w:val="%8."/>
      <w:lvlJc w:val="left"/>
      <w:pPr>
        <w:ind w:left="5768" w:hanging="360"/>
      </w:pPr>
    </w:lvl>
    <w:lvl w:ilvl="8">
      <w:start w:val="1"/>
      <w:numFmt w:val="lowerRoman"/>
      <w:lvlText w:val="%9."/>
      <w:lvlJc w:val="right"/>
      <w:pPr>
        <w:ind w:left="6488" w:hanging="180"/>
      </w:pPr>
    </w:lvl>
  </w:abstractNum>
  <w:abstractNum w:abstractNumId="8" w15:restartNumberingAfterBreak="0">
    <w:nsid w:val="514D2DB2"/>
    <w:multiLevelType w:val="multilevel"/>
    <w:tmpl w:val="A7E820A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D94FC9"/>
    <w:multiLevelType w:val="multilevel"/>
    <w:tmpl w:val="49EAE9C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0946B32"/>
    <w:multiLevelType w:val="multilevel"/>
    <w:tmpl w:val="65223140"/>
    <w:lvl w:ilvl="0">
      <w:start w:val="8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A6865A5"/>
    <w:multiLevelType w:val="multilevel"/>
    <w:tmpl w:val="8F8A132E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542410"/>
    <w:multiLevelType w:val="multilevel"/>
    <w:tmpl w:val="607E3266"/>
    <w:lvl w:ilvl="0">
      <w:start w:val="1"/>
      <w:numFmt w:val="decimal"/>
      <w:lvlText w:val="%1."/>
      <w:lvlJc w:val="left"/>
      <w:pPr>
        <w:ind w:left="1125" w:hanging="360"/>
      </w:p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3" w15:restartNumberingAfterBreak="0">
    <w:nsid w:val="7ADD45B7"/>
    <w:multiLevelType w:val="multilevel"/>
    <w:tmpl w:val="5C688F30"/>
    <w:lvl w:ilvl="0">
      <w:start w:val="1"/>
      <w:numFmt w:val="decimal"/>
      <w:lvlText w:val="%1."/>
      <w:lvlJc w:val="left"/>
      <w:pPr>
        <w:ind w:left="728" w:hanging="360"/>
      </w:pPr>
    </w:lvl>
    <w:lvl w:ilvl="1">
      <w:start w:val="1"/>
      <w:numFmt w:val="lowerLetter"/>
      <w:lvlText w:val="%2."/>
      <w:lvlJc w:val="left"/>
      <w:pPr>
        <w:ind w:left="1448" w:hanging="360"/>
      </w:pPr>
    </w:lvl>
    <w:lvl w:ilvl="2">
      <w:start w:val="1"/>
      <w:numFmt w:val="lowerRoman"/>
      <w:lvlText w:val="%3."/>
      <w:lvlJc w:val="right"/>
      <w:pPr>
        <w:ind w:left="2168" w:hanging="180"/>
      </w:pPr>
    </w:lvl>
    <w:lvl w:ilvl="3">
      <w:start w:val="1"/>
      <w:numFmt w:val="decimal"/>
      <w:lvlText w:val="%4."/>
      <w:lvlJc w:val="left"/>
      <w:pPr>
        <w:ind w:left="2888" w:hanging="360"/>
      </w:pPr>
    </w:lvl>
    <w:lvl w:ilvl="4">
      <w:start w:val="1"/>
      <w:numFmt w:val="lowerLetter"/>
      <w:lvlText w:val="%5."/>
      <w:lvlJc w:val="left"/>
      <w:pPr>
        <w:ind w:left="3608" w:hanging="360"/>
      </w:pPr>
    </w:lvl>
    <w:lvl w:ilvl="5">
      <w:start w:val="1"/>
      <w:numFmt w:val="lowerRoman"/>
      <w:lvlText w:val="%6."/>
      <w:lvlJc w:val="right"/>
      <w:pPr>
        <w:ind w:left="4328" w:hanging="180"/>
      </w:pPr>
    </w:lvl>
    <w:lvl w:ilvl="6">
      <w:start w:val="1"/>
      <w:numFmt w:val="decimal"/>
      <w:lvlText w:val="%7."/>
      <w:lvlJc w:val="left"/>
      <w:pPr>
        <w:ind w:left="5048" w:hanging="360"/>
      </w:pPr>
    </w:lvl>
    <w:lvl w:ilvl="7">
      <w:start w:val="1"/>
      <w:numFmt w:val="lowerLetter"/>
      <w:lvlText w:val="%8."/>
      <w:lvlJc w:val="left"/>
      <w:pPr>
        <w:ind w:left="5768" w:hanging="360"/>
      </w:pPr>
    </w:lvl>
    <w:lvl w:ilvl="8">
      <w:start w:val="1"/>
      <w:numFmt w:val="lowerRoman"/>
      <w:lvlText w:val="%9."/>
      <w:lvlJc w:val="right"/>
      <w:pPr>
        <w:ind w:left="6488" w:hanging="180"/>
      </w:pPr>
    </w:lvl>
  </w:abstractNum>
  <w:num w:numId="1" w16cid:durableId="1967852313">
    <w:abstractNumId w:val="8"/>
  </w:num>
  <w:num w:numId="2" w16cid:durableId="156969719">
    <w:abstractNumId w:val="9"/>
  </w:num>
  <w:num w:numId="3" w16cid:durableId="1355881740">
    <w:abstractNumId w:val="12"/>
  </w:num>
  <w:num w:numId="4" w16cid:durableId="1984381354">
    <w:abstractNumId w:val="11"/>
  </w:num>
  <w:num w:numId="5" w16cid:durableId="958993562">
    <w:abstractNumId w:val="1"/>
  </w:num>
  <w:num w:numId="6" w16cid:durableId="846675140">
    <w:abstractNumId w:val="7"/>
  </w:num>
  <w:num w:numId="7" w16cid:durableId="25302363">
    <w:abstractNumId w:val="4"/>
  </w:num>
  <w:num w:numId="8" w16cid:durableId="2074547763">
    <w:abstractNumId w:val="5"/>
  </w:num>
  <w:num w:numId="9" w16cid:durableId="1742873069">
    <w:abstractNumId w:val="0"/>
  </w:num>
  <w:num w:numId="10" w16cid:durableId="2064675131">
    <w:abstractNumId w:val="13"/>
  </w:num>
  <w:num w:numId="11" w16cid:durableId="378163842">
    <w:abstractNumId w:val="6"/>
  </w:num>
  <w:num w:numId="12" w16cid:durableId="1723015277">
    <w:abstractNumId w:val="2"/>
  </w:num>
  <w:num w:numId="13" w16cid:durableId="866143310">
    <w:abstractNumId w:val="3"/>
  </w:num>
  <w:num w:numId="14" w16cid:durableId="12893563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8E1"/>
    <w:rsid w:val="00013B11"/>
    <w:rsid w:val="000838E1"/>
    <w:rsid w:val="006B0188"/>
    <w:rsid w:val="00874D61"/>
    <w:rsid w:val="00986CBE"/>
    <w:rsid w:val="00D238FF"/>
    <w:rsid w:val="00F2340B"/>
    <w:rsid w:val="00F3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08B9A"/>
  <w15:docId w15:val="{057C2836-9EF5-4458-B558-11F8F0F38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bidi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יהונתן</dc:creator>
  <cp:lastModifiedBy>יהונתן בונה</cp:lastModifiedBy>
  <cp:revision>2</cp:revision>
  <dcterms:created xsi:type="dcterms:W3CDTF">2022-11-28T15:53:00Z</dcterms:created>
  <dcterms:modified xsi:type="dcterms:W3CDTF">2022-11-28T15:53:00Z</dcterms:modified>
</cp:coreProperties>
</file>