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D51B2" w14:textId="682C013F" w:rsidR="00DB5265" w:rsidRDefault="00604D70">
      <w:pPr>
        <w:rPr>
          <w:rtl/>
        </w:rPr>
      </w:pPr>
      <w:r>
        <w:rPr>
          <w:rFonts w:hint="cs"/>
          <w:rtl/>
        </w:rPr>
        <w:t>בס"ד</w:t>
      </w:r>
    </w:p>
    <w:p w14:paraId="441496D4" w14:textId="00C6EAF6" w:rsidR="00B572F4" w:rsidRPr="00B572F4" w:rsidRDefault="00B572F4" w:rsidP="00B572F4">
      <w:pPr>
        <w:jc w:val="center"/>
        <w:rPr>
          <w:rFonts w:cs="Guttman Mantova"/>
          <w:b/>
          <w:bCs/>
          <w:sz w:val="36"/>
          <w:szCs w:val="36"/>
          <w:rtl/>
        </w:rPr>
      </w:pPr>
      <w:proofErr w:type="spellStart"/>
      <w:r w:rsidRPr="00B572F4">
        <w:rPr>
          <w:rFonts w:cs="Guttman Mantova" w:hint="cs"/>
          <w:b/>
          <w:bCs/>
          <w:sz w:val="36"/>
          <w:szCs w:val="36"/>
          <w:rtl/>
        </w:rPr>
        <w:t>הוידוי</w:t>
      </w:r>
      <w:proofErr w:type="spellEnd"/>
      <w:r w:rsidRPr="00B572F4">
        <w:rPr>
          <w:rFonts w:cs="Guttman Mantova" w:hint="cs"/>
          <w:b/>
          <w:bCs/>
          <w:sz w:val="36"/>
          <w:szCs w:val="36"/>
          <w:rtl/>
        </w:rPr>
        <w:t xml:space="preserve"> המשלים</w:t>
      </w:r>
    </w:p>
    <w:p w14:paraId="6C4C81C0" w14:textId="77777777" w:rsidR="009916DF" w:rsidRPr="009916DF" w:rsidRDefault="009916DF" w:rsidP="009916DF">
      <w:pPr>
        <w:spacing w:after="0" w:line="360" w:lineRule="auto"/>
        <w:rPr>
          <w:rFonts w:ascii="Times New Roman" w:eastAsia="Times New Roman" w:hAnsi="Times New Roman" w:cs="Times New Roman"/>
          <w:sz w:val="24"/>
          <w:szCs w:val="24"/>
        </w:rPr>
      </w:pPr>
      <w:r w:rsidRPr="009916DF">
        <w:rPr>
          <w:rFonts w:ascii="Arial" w:eastAsia="Times New Roman" w:hAnsi="Arial" w:cs="Arial"/>
          <w:b/>
          <w:bCs/>
          <w:color w:val="000000"/>
          <w:sz w:val="24"/>
          <w:szCs w:val="24"/>
          <w:rtl/>
        </w:rPr>
        <w:t>מתוך הקדמת הרמב"ם למשנה תורה</w:t>
      </w:r>
    </w:p>
    <w:p w14:paraId="4E1A928B" w14:textId="77777777" w:rsidR="009916DF" w:rsidRPr="009916DF" w:rsidRDefault="009916DF" w:rsidP="009916DF">
      <w:pPr>
        <w:spacing w:after="0" w:line="360" w:lineRule="auto"/>
        <w:rPr>
          <w:rFonts w:ascii="Times New Roman" w:eastAsia="Times New Roman" w:hAnsi="Times New Roman" w:cs="Times New Roman"/>
          <w:sz w:val="24"/>
          <w:szCs w:val="24"/>
          <w:rtl/>
        </w:rPr>
      </w:pPr>
      <w:r w:rsidRPr="009916DF">
        <w:rPr>
          <w:rFonts w:ascii="Arial" w:eastAsia="Times New Roman" w:hAnsi="Arial" w:cs="Arial"/>
          <w:color w:val="000000"/>
          <w:sz w:val="24"/>
          <w:szCs w:val="24"/>
          <w:rtl/>
        </w:rPr>
        <w:t>...וראיתי לחלק חיבור זה לארבעה עשר ספרים:</w:t>
      </w:r>
    </w:p>
    <w:p w14:paraId="6C74B8A2" w14:textId="77777777" w:rsidR="009916DF" w:rsidRPr="009916DF" w:rsidRDefault="009916DF" w:rsidP="009916DF">
      <w:pPr>
        <w:spacing w:after="0" w:line="360" w:lineRule="auto"/>
        <w:rPr>
          <w:rFonts w:ascii="Times New Roman" w:eastAsia="Times New Roman" w:hAnsi="Times New Roman" w:cs="Times New Roman"/>
          <w:sz w:val="24"/>
          <w:szCs w:val="24"/>
          <w:rtl/>
        </w:rPr>
      </w:pPr>
      <w:r w:rsidRPr="009916DF">
        <w:rPr>
          <w:rFonts w:ascii="Arial" w:eastAsia="Times New Roman" w:hAnsi="Arial" w:cs="Arial"/>
          <w:color w:val="000000"/>
          <w:sz w:val="24"/>
          <w:szCs w:val="24"/>
          <w:rtl/>
        </w:rPr>
        <w:t xml:space="preserve">ספר ראשון: אכלול בו כל המצוות שהן </w:t>
      </w:r>
      <w:r w:rsidRPr="009916DF">
        <w:rPr>
          <w:rFonts w:ascii="Arial" w:eastAsia="Times New Roman" w:hAnsi="Arial" w:cs="Arial"/>
          <w:b/>
          <w:bCs/>
          <w:color w:val="000000"/>
          <w:sz w:val="24"/>
          <w:szCs w:val="24"/>
          <w:rtl/>
        </w:rPr>
        <w:t xml:space="preserve">עיקר דת משה רבינו וצריך אדם לידע אותן </w:t>
      </w:r>
      <w:proofErr w:type="spellStart"/>
      <w:r w:rsidRPr="009916DF">
        <w:rPr>
          <w:rFonts w:ascii="Arial" w:eastAsia="Times New Roman" w:hAnsi="Arial" w:cs="Arial"/>
          <w:b/>
          <w:bCs/>
          <w:color w:val="000000"/>
          <w:sz w:val="24"/>
          <w:szCs w:val="24"/>
          <w:rtl/>
        </w:rPr>
        <w:t>תחלת</w:t>
      </w:r>
      <w:proofErr w:type="spellEnd"/>
      <w:r w:rsidRPr="009916DF">
        <w:rPr>
          <w:rFonts w:ascii="Arial" w:eastAsia="Times New Roman" w:hAnsi="Arial" w:cs="Arial"/>
          <w:b/>
          <w:bCs/>
          <w:color w:val="000000"/>
          <w:sz w:val="24"/>
          <w:szCs w:val="24"/>
          <w:rtl/>
        </w:rPr>
        <w:t xml:space="preserve"> </w:t>
      </w:r>
      <w:proofErr w:type="spellStart"/>
      <w:r w:rsidRPr="009916DF">
        <w:rPr>
          <w:rFonts w:ascii="Arial" w:eastAsia="Times New Roman" w:hAnsi="Arial" w:cs="Arial"/>
          <w:b/>
          <w:bCs/>
          <w:color w:val="000000"/>
          <w:sz w:val="24"/>
          <w:szCs w:val="24"/>
          <w:rtl/>
        </w:rPr>
        <w:t>הכל</w:t>
      </w:r>
      <w:proofErr w:type="spellEnd"/>
      <w:r w:rsidRPr="009916DF">
        <w:rPr>
          <w:rFonts w:ascii="Arial" w:eastAsia="Times New Roman" w:hAnsi="Arial" w:cs="Arial"/>
          <w:color w:val="000000"/>
          <w:sz w:val="24"/>
          <w:szCs w:val="24"/>
          <w:rtl/>
        </w:rPr>
        <w:t xml:space="preserve"> כגון ייחוד שמו ברוך הוא ואיסור עבודה זרה. וקראתי שם ספר זה ספר המדע:</w:t>
      </w:r>
    </w:p>
    <w:p w14:paraId="54DC0C65" w14:textId="77777777" w:rsidR="009916DF" w:rsidRPr="009916DF" w:rsidRDefault="009916DF" w:rsidP="009916DF">
      <w:pPr>
        <w:spacing w:after="0" w:line="360" w:lineRule="auto"/>
        <w:rPr>
          <w:rFonts w:ascii="Times New Roman" w:eastAsia="Times New Roman" w:hAnsi="Times New Roman" w:cs="Times New Roman"/>
          <w:sz w:val="24"/>
          <w:szCs w:val="24"/>
          <w:rtl/>
        </w:rPr>
      </w:pPr>
      <w:r w:rsidRPr="009916DF">
        <w:rPr>
          <w:rFonts w:ascii="Arial" w:eastAsia="Times New Roman" w:hAnsi="Arial" w:cs="Arial"/>
          <w:color w:val="000000"/>
          <w:sz w:val="24"/>
          <w:szCs w:val="24"/>
          <w:rtl/>
        </w:rPr>
        <w:t xml:space="preserve">...ספר ראשון והוא ספר המדע - הלכותיו חמש וזה הוא </w:t>
      </w:r>
      <w:proofErr w:type="spellStart"/>
      <w:r w:rsidRPr="009916DF">
        <w:rPr>
          <w:rFonts w:ascii="Arial" w:eastAsia="Times New Roman" w:hAnsi="Arial" w:cs="Arial"/>
          <w:color w:val="000000"/>
          <w:sz w:val="24"/>
          <w:szCs w:val="24"/>
          <w:rtl/>
        </w:rPr>
        <w:t>סדורן</w:t>
      </w:r>
      <w:proofErr w:type="spellEnd"/>
      <w:r w:rsidRPr="009916DF">
        <w:rPr>
          <w:rFonts w:ascii="Arial" w:eastAsia="Times New Roman" w:hAnsi="Arial" w:cs="Arial"/>
          <w:color w:val="000000"/>
          <w:sz w:val="24"/>
          <w:szCs w:val="24"/>
          <w:rtl/>
        </w:rPr>
        <w:t>:</w:t>
      </w:r>
    </w:p>
    <w:p w14:paraId="18D46E1D" w14:textId="77777777" w:rsidR="009916DF" w:rsidRPr="009916DF" w:rsidRDefault="009916DF" w:rsidP="009916DF">
      <w:pPr>
        <w:spacing w:after="0" w:line="360" w:lineRule="auto"/>
        <w:rPr>
          <w:rFonts w:ascii="Times New Roman" w:eastAsia="Times New Roman" w:hAnsi="Times New Roman" w:cs="Times New Roman"/>
          <w:sz w:val="24"/>
          <w:szCs w:val="24"/>
          <w:rtl/>
        </w:rPr>
      </w:pPr>
      <w:r w:rsidRPr="009916DF">
        <w:rPr>
          <w:rFonts w:ascii="Arial" w:eastAsia="Times New Roman" w:hAnsi="Arial" w:cs="Arial"/>
          <w:color w:val="000000"/>
          <w:sz w:val="24"/>
          <w:szCs w:val="24"/>
          <w:rtl/>
        </w:rPr>
        <w:t xml:space="preserve">הלכות יסודי התורה, הלכות דעות, הלכות תלמוד תורה, הלכות עבודה זרה וחוקות </w:t>
      </w:r>
      <w:proofErr w:type="spellStart"/>
      <w:r w:rsidRPr="009916DF">
        <w:rPr>
          <w:rFonts w:ascii="Arial" w:eastAsia="Times New Roman" w:hAnsi="Arial" w:cs="Arial"/>
          <w:color w:val="000000"/>
          <w:sz w:val="24"/>
          <w:szCs w:val="24"/>
          <w:rtl/>
        </w:rPr>
        <w:t>הגוים</w:t>
      </w:r>
      <w:proofErr w:type="spellEnd"/>
      <w:r w:rsidRPr="009916DF">
        <w:rPr>
          <w:rFonts w:ascii="Arial" w:eastAsia="Times New Roman" w:hAnsi="Arial" w:cs="Arial"/>
          <w:color w:val="000000"/>
          <w:sz w:val="24"/>
          <w:szCs w:val="24"/>
          <w:rtl/>
        </w:rPr>
        <w:t>, הלכות תשובה.</w:t>
      </w:r>
    </w:p>
    <w:p w14:paraId="3FB775B6" w14:textId="551E9B79" w:rsidR="00604D70" w:rsidRDefault="00604D70">
      <w:pPr>
        <w:rPr>
          <w:rtl/>
        </w:rPr>
      </w:pPr>
    </w:p>
    <w:p w14:paraId="08FDE7E5" w14:textId="77777777" w:rsidR="00B572F4" w:rsidRDefault="00B572F4" w:rsidP="00B572F4">
      <w:pPr>
        <w:pStyle w:val="NormalWeb"/>
        <w:bidi/>
        <w:spacing w:before="0" w:beforeAutospacing="0" w:after="0" w:afterAutospacing="0" w:line="360" w:lineRule="auto"/>
        <w:jc w:val="center"/>
        <w:rPr>
          <w:rFonts w:ascii="Arial" w:hAnsi="Arial" w:cs="Arial"/>
          <w:color w:val="000000"/>
          <w:sz w:val="28"/>
          <w:szCs w:val="28"/>
          <w:rtl/>
        </w:rPr>
      </w:pPr>
      <w:r w:rsidRPr="00B572F4">
        <w:rPr>
          <w:rFonts w:ascii="Arial" w:hAnsi="Arial" w:cs="Arial"/>
          <w:color w:val="000000"/>
          <w:sz w:val="28"/>
          <w:szCs w:val="28"/>
          <w:rtl/>
        </w:rPr>
        <w:t>וללמד על הכלל יצאה תורה במצות וידוי</w:t>
      </w:r>
      <w:r w:rsidRPr="00B572F4">
        <w:rPr>
          <w:rFonts w:ascii="Arial" w:hAnsi="Arial" w:cs="Arial" w:hint="cs"/>
          <w:color w:val="000000"/>
          <w:sz w:val="28"/>
          <w:szCs w:val="28"/>
          <w:rtl/>
        </w:rPr>
        <w:t xml:space="preserve"> (מעשרות)</w:t>
      </w:r>
      <w:r w:rsidRPr="00B572F4">
        <w:rPr>
          <w:rFonts w:ascii="Arial" w:hAnsi="Arial" w:cs="Arial"/>
          <w:color w:val="000000"/>
          <w:sz w:val="28"/>
          <w:szCs w:val="28"/>
          <w:rtl/>
        </w:rPr>
        <w:t xml:space="preserve">, </w:t>
      </w:r>
    </w:p>
    <w:p w14:paraId="36C4F010" w14:textId="70585D3D" w:rsidR="00B572F4" w:rsidRPr="00B572F4" w:rsidRDefault="00B572F4" w:rsidP="00B572F4">
      <w:pPr>
        <w:pStyle w:val="NormalWeb"/>
        <w:bidi/>
        <w:spacing w:before="0" w:beforeAutospacing="0" w:after="0" w:afterAutospacing="0" w:line="360" w:lineRule="auto"/>
        <w:jc w:val="center"/>
        <w:rPr>
          <w:rFonts w:ascii="Arial" w:hAnsi="Arial" w:cs="Arial"/>
          <w:color w:val="000000"/>
          <w:sz w:val="28"/>
          <w:szCs w:val="28"/>
          <w:rtl/>
        </w:rPr>
      </w:pPr>
      <w:r w:rsidRPr="00B572F4">
        <w:rPr>
          <w:rFonts w:ascii="Arial" w:hAnsi="Arial" w:cs="Arial"/>
          <w:color w:val="000000"/>
          <w:sz w:val="28"/>
          <w:szCs w:val="28"/>
          <w:rtl/>
        </w:rPr>
        <w:t>שלא יפליג האדם עצמו לדון תמיד את נפשו לכף חובה, ולמצא עצמו חייב ובלתי ממלא חובתו גם במקום שהוא ממלא אותה, כ</w:t>
      </w:r>
      <w:r w:rsidRPr="00B572F4">
        <w:rPr>
          <w:rFonts w:ascii="Arial" w:hAnsi="Arial" w:cs="Arial" w:hint="cs"/>
          <w:color w:val="000000"/>
          <w:sz w:val="28"/>
          <w:szCs w:val="28"/>
          <w:rtl/>
        </w:rPr>
        <w:t>י אם</w:t>
      </w:r>
      <w:r w:rsidRPr="00B572F4">
        <w:rPr>
          <w:rFonts w:ascii="Arial" w:hAnsi="Arial" w:cs="Arial"/>
          <w:color w:val="000000"/>
          <w:sz w:val="28"/>
          <w:szCs w:val="28"/>
          <w:rtl/>
        </w:rPr>
        <w:t xml:space="preserve"> ידון על עצמו </w:t>
      </w:r>
      <w:r w:rsidRPr="00B572F4">
        <w:rPr>
          <w:rFonts w:ascii="Arial" w:hAnsi="Arial" w:cs="Arial" w:hint="cs"/>
          <w:color w:val="000000"/>
          <w:sz w:val="28"/>
          <w:szCs w:val="28"/>
          <w:rtl/>
        </w:rPr>
        <w:t>גם כן</w:t>
      </w:r>
      <w:r w:rsidRPr="00B572F4">
        <w:rPr>
          <w:rFonts w:ascii="Arial" w:hAnsi="Arial" w:cs="Arial"/>
          <w:color w:val="000000"/>
          <w:sz w:val="28"/>
          <w:szCs w:val="28"/>
          <w:rtl/>
        </w:rPr>
        <w:t xml:space="preserve"> בקו האמת, בעין פקוחה לדעת את מעשהו למצא קורת רוח ושמחת לב במעשה הטוב, ואז יתבררו לו דרכיו לדעת ג"כ את חלקי הרע שבהם למען יסור מהם ביותר אומץ, בהיותו מעריך את שמחת לבבו בגלל הטוב וצערו ועצבונו ונפילת רוחו בגלל הרע.</w:t>
      </w:r>
    </w:p>
    <w:p w14:paraId="328274E4" w14:textId="7FA1F2CE" w:rsidR="00604D70" w:rsidRPr="00604D70" w:rsidRDefault="009916DF" w:rsidP="009916DF">
      <w:pPr>
        <w:pStyle w:val="NormalWeb"/>
        <w:bidi/>
        <w:spacing w:before="0" w:beforeAutospacing="0" w:after="0" w:afterAutospacing="0" w:line="360" w:lineRule="auto"/>
        <w:jc w:val="center"/>
        <w:rPr>
          <w:rFonts w:hint="cs"/>
          <w:rtl/>
        </w:rPr>
      </w:pPr>
      <w:r>
        <w:rPr>
          <w:noProof/>
        </w:rPr>
        <w:drawing>
          <wp:anchor distT="0" distB="0" distL="114300" distR="114300" simplePos="0" relativeHeight="251658240" behindDoc="0" locked="0" layoutInCell="1" allowOverlap="1" wp14:anchorId="3B1F8E87" wp14:editId="2145E4D9">
            <wp:simplePos x="0" y="0"/>
            <wp:positionH relativeFrom="margin">
              <wp:posOffset>459740</wp:posOffset>
            </wp:positionH>
            <wp:positionV relativeFrom="paragraph">
              <wp:posOffset>861324</wp:posOffset>
            </wp:positionV>
            <wp:extent cx="4437548" cy="3040463"/>
            <wp:effectExtent l="0" t="0" r="1270" b="762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37548" cy="3040463"/>
                    </a:xfrm>
                    <a:prstGeom prst="rect">
                      <a:avLst/>
                    </a:prstGeom>
                    <a:noFill/>
                    <a:ln>
                      <a:noFill/>
                    </a:ln>
                  </pic:spPr>
                </pic:pic>
              </a:graphicData>
            </a:graphic>
            <wp14:sizeRelH relativeFrom="page">
              <wp14:pctWidth>0</wp14:pctWidth>
            </wp14:sizeRelH>
            <wp14:sizeRelV relativeFrom="page">
              <wp14:pctHeight>0</wp14:pctHeight>
            </wp14:sizeRelV>
          </wp:anchor>
        </w:drawing>
      </w:r>
      <w:r w:rsidR="00B572F4" w:rsidRPr="00B572F4">
        <w:rPr>
          <w:rFonts w:ascii="Arial" w:hAnsi="Arial" w:cs="Arial"/>
          <w:color w:val="000000"/>
          <w:sz w:val="28"/>
          <w:szCs w:val="28"/>
          <w:rtl/>
        </w:rPr>
        <w:t>ע</w:t>
      </w:r>
      <w:r w:rsidR="00B572F4" w:rsidRPr="00B572F4">
        <w:rPr>
          <w:rFonts w:ascii="Arial" w:hAnsi="Arial" w:cs="Arial" w:hint="cs"/>
          <w:color w:val="000000"/>
          <w:sz w:val="28"/>
          <w:szCs w:val="28"/>
          <w:rtl/>
        </w:rPr>
        <w:t>ל כן</w:t>
      </w:r>
      <w:r w:rsidR="00B572F4" w:rsidRPr="00B572F4">
        <w:rPr>
          <w:rFonts w:ascii="Arial" w:hAnsi="Arial" w:cs="Arial"/>
          <w:color w:val="000000"/>
          <w:sz w:val="28"/>
          <w:szCs w:val="28"/>
          <w:rtl/>
        </w:rPr>
        <w:t xml:space="preserve"> דרוש לנו וידוי המצות לפרקים לחזק לבבינו אל דרך ד', כמו שדרוש לנו וידוי הפשעים למען סור מוקשי רע</w:t>
      </w:r>
      <w:r w:rsidR="00B572F4" w:rsidRPr="00B572F4">
        <w:rPr>
          <w:rFonts w:ascii="Arial" w:hAnsi="Arial" w:cs="Arial" w:hint="cs"/>
          <w:color w:val="000000"/>
          <w:sz w:val="28"/>
          <w:szCs w:val="28"/>
          <w:rtl/>
        </w:rPr>
        <w:t>...</w:t>
      </w:r>
    </w:p>
    <w:sectPr w:rsidR="00604D70" w:rsidRPr="00604D70" w:rsidSect="00EE6A7A">
      <w:pgSz w:w="11906" w:h="16838"/>
      <w:pgMar w:top="1440" w:right="1800" w:bottom="1440" w:left="1800" w:header="708" w:footer="708" w:gutter="0"/>
      <w:pgBorders w:offsetFrom="page">
        <w:top w:val="wave" w:sz="6" w:space="24" w:color="auto"/>
        <w:left w:val="wave" w:sz="6" w:space="24" w:color="auto"/>
        <w:bottom w:val="wave" w:sz="6" w:space="24" w:color="auto"/>
        <w:right w:val="wave" w:sz="6"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uttman Mantova">
    <w:panose1 w:val="02010401010101010101"/>
    <w:charset w:val="B1"/>
    <w:family w:val="auto"/>
    <w:pitch w:val="variable"/>
    <w:sig w:usb0="00000801" w:usb1="4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70"/>
    <w:rsid w:val="00604D70"/>
    <w:rsid w:val="009916DF"/>
    <w:rsid w:val="00B572F4"/>
    <w:rsid w:val="00DB5265"/>
    <w:rsid w:val="00EE6A7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46E83"/>
  <w15:chartTrackingRefBased/>
  <w15:docId w15:val="{F35FB644-9A32-4F22-8E84-D4A81CE0D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unhideWhenUsed/>
    <w:rsid w:val="00B572F4"/>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405691">
      <w:bodyDiv w:val="1"/>
      <w:marLeft w:val="0"/>
      <w:marRight w:val="0"/>
      <w:marTop w:val="0"/>
      <w:marBottom w:val="0"/>
      <w:divBdr>
        <w:top w:val="none" w:sz="0" w:space="0" w:color="auto"/>
        <w:left w:val="none" w:sz="0" w:space="0" w:color="auto"/>
        <w:bottom w:val="none" w:sz="0" w:space="0" w:color="auto"/>
        <w:right w:val="none" w:sz="0" w:space="0" w:color="auto"/>
      </w:divBdr>
    </w:div>
    <w:div w:id="1220244722">
      <w:bodyDiv w:val="1"/>
      <w:marLeft w:val="0"/>
      <w:marRight w:val="0"/>
      <w:marTop w:val="0"/>
      <w:marBottom w:val="0"/>
      <w:divBdr>
        <w:top w:val="none" w:sz="0" w:space="0" w:color="auto"/>
        <w:left w:val="none" w:sz="0" w:space="0" w:color="auto"/>
        <w:bottom w:val="none" w:sz="0" w:space="0" w:color="auto"/>
        <w:right w:val="none" w:sz="0" w:space="0" w:color="auto"/>
      </w:divBdr>
    </w:div>
    <w:div w:id="1675956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147</Words>
  <Characters>740</Characters>
  <Application>Microsoft Office Word</Application>
  <DocSecurity>0</DocSecurity>
  <Lines>6</Lines>
  <Paragraphs>1</Paragraphs>
  <ScaleCrop>false</ScaleCrop>
  <Company/>
  <LinksUpToDate>false</LinksUpToDate>
  <CharactersWithSpaces>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חיים נחמן קובלסקי</dc:creator>
  <cp:keywords/>
  <dc:description/>
  <cp:lastModifiedBy>חיים נחמן קובלסקי</cp:lastModifiedBy>
  <cp:revision>5</cp:revision>
  <dcterms:created xsi:type="dcterms:W3CDTF">2021-09-05T09:05:00Z</dcterms:created>
  <dcterms:modified xsi:type="dcterms:W3CDTF">2021-09-05T09:12:00Z</dcterms:modified>
</cp:coreProperties>
</file>